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7B1F" w14:textId="6B3C78AC" w:rsidR="001B1778" w:rsidRP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62A5B6B" wp14:editId="6DAE5A4F">
            <wp:simplePos x="0" y="0"/>
            <wp:positionH relativeFrom="column">
              <wp:posOffset>6901132</wp:posOffset>
            </wp:positionH>
            <wp:positionV relativeFrom="paragraph">
              <wp:posOffset>-94891</wp:posOffset>
            </wp:positionV>
            <wp:extent cx="2068829" cy="411480"/>
            <wp:effectExtent l="0" t="0" r="8255" b="7620"/>
            <wp:wrapNone/>
            <wp:docPr id="73396324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6324" name="Picture 4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Esempio di modello di modulo PDCA</w:t>
      </w:r>
    </w:p>
    <w:p w14:paraId="3C9E9185" w14:textId="1C8E8576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Ind w:w="-5" w:type="dxa"/>
        <w:tblLook w:val="04A0" w:firstRow="1" w:lastRow="0" w:firstColumn="1" w:lastColumn="0" w:noHBand="0" w:noVBand="1"/>
      </w:tblPr>
      <w:tblGrid>
        <w:gridCol w:w="3261"/>
        <w:gridCol w:w="249"/>
        <w:gridCol w:w="1593"/>
        <w:gridCol w:w="1560"/>
        <w:gridCol w:w="1283"/>
        <w:gridCol w:w="276"/>
        <w:gridCol w:w="556"/>
        <w:gridCol w:w="2421"/>
        <w:gridCol w:w="492"/>
        <w:gridCol w:w="2429"/>
      </w:tblGrid>
      <w:tr w:rsidR="001B1778" w:rsidRPr="001B1778" w14:paraId="4354FD4D" w14:textId="77777777" w:rsidTr="006D7CC3">
        <w:trPr>
          <w:trHeight w:val="642"/>
        </w:trPr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C1D2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Nome progetto</w:t>
            </w:r>
          </w:p>
        </w:tc>
        <w:tc>
          <w:tcPr>
            <w:tcW w:w="551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6B32A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Riduzione del consumo di energia dell’ufficio del 15%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7DE" w14:textId="7CAF7192" w:rsidR="001B1778" w:rsidRPr="001B1778" w:rsidRDefault="001B1778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</w:tblGrid>
            <w:tr w:rsidR="001B1778" w:rsidRPr="001B1778" w14:paraId="4C1CF306" w14:textId="77777777">
              <w:trPr>
                <w:trHeight w:val="642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6FAB" w14:textId="77777777" w:rsidR="001B1778" w:rsidRPr="001B1778" w:rsidRDefault="001B1778" w:rsidP="001B177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0DA4096B" w14:textId="77777777" w:rsidR="001B1778" w:rsidRPr="001B1778" w:rsidRDefault="001B1778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85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80AA919" w14:textId="77777777" w:rsidTr="006D7CC3">
        <w:trPr>
          <w:trHeight w:val="64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64D3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Capo progetto</w:t>
            </w:r>
          </w:p>
        </w:tc>
        <w:tc>
          <w:tcPr>
            <w:tcW w:w="551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BF89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Brian Gorman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DA5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CD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18CA0F8B" w14:textId="77777777" w:rsidTr="006D7CC3">
        <w:trPr>
          <w:trHeight w:val="7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F3E1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Membri del team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9BC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9D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61C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D1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213A271D" w14:textId="77777777" w:rsidTr="001B1778">
        <w:trPr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C2FD39" w14:textId="2796F2A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Nome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793BC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Titolo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43F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E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5C9D891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B58CE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Henry McNeal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AA570" w14:textId="57D796E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Responsabile delle strutture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1EB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21B" w14:textId="6E3CBF2A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B4DE249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5F5B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Diana Kennedy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11CF1" w14:textId="05F3BB85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Capo reparto IT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5C0" w14:textId="74357F29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C89" w14:textId="2B7E9E94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503E30AC" wp14:editId="21C11E28">
                  <wp:simplePos x="0" y="0"/>
                  <wp:positionH relativeFrom="column">
                    <wp:posOffset>-1283970</wp:posOffset>
                  </wp:positionH>
                  <wp:positionV relativeFrom="paragraph">
                    <wp:posOffset>-2040255</wp:posOffset>
                  </wp:positionV>
                  <wp:extent cx="2593340" cy="2613025"/>
                  <wp:effectExtent l="0" t="0" r="0" b="0"/>
                  <wp:wrapNone/>
                  <wp:docPr id="1502653858" name="Picture 3" descr="A circular diagram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53858" name="Picture 3" descr="A circular diagram with text on i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8" r="21979"/>
                          <a:stretch/>
                        </pic:blipFill>
                        <pic:spPr bwMode="auto">
                          <a:xfrm>
                            <a:off x="0" y="0"/>
                            <a:ext cx="2593340" cy="261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1778" w:rsidRPr="001B1778" w14:paraId="4B972840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F07BA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Jamal King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8322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Responsabile della sostenibilità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15E" w14:textId="6117BB3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AFE" w14:textId="51C73B31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1C0BDAF6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0014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Sasha Petrov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D0AE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Office Manager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103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2A8" w14:textId="544EEC2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7CC3" w:rsidRPr="001B1778" w14:paraId="793FB7C3" w14:textId="77777777" w:rsidTr="00CE06B4">
        <w:trPr>
          <w:trHeight w:val="702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174" w14:textId="56A8F47C" w:rsidR="006D7CC3" w:rsidRPr="001B1778" w:rsidRDefault="006D7CC3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Descrizione del problema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FD8" w14:textId="77777777" w:rsidR="006D7CC3" w:rsidRPr="001B1778" w:rsidRDefault="006D7CC3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6A2" w14:textId="77777777" w:rsidR="006D7CC3" w:rsidRPr="001B1778" w:rsidRDefault="006D7CC3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4A" w14:textId="77777777" w:rsidR="006D7CC3" w:rsidRPr="001B1778" w:rsidRDefault="006D7CC3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305A6DE" w14:textId="77777777" w:rsidTr="001B1778">
        <w:trPr>
          <w:trHeight w:val="1250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9AD9A" w14:textId="77777777" w:rsidR="001B1778" w:rsidRPr="001B1778" w:rsidRDefault="001B1778" w:rsidP="00D96941">
            <w:pPr>
              <w:tabs>
                <w:tab w:val="left" w:pos="13883"/>
              </w:tabs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I costi energetici sono elevati e l’azienda vuole ridurre la propria impronta di carbonio riducendo il consumo di energia.</w:t>
            </w:r>
          </w:p>
        </w:tc>
      </w:tr>
      <w:tr w:rsidR="001B1778" w:rsidRPr="001B1778" w14:paraId="6C2CE2AF" w14:textId="77777777" w:rsidTr="006D7CC3">
        <w:trPr>
          <w:trHeight w:val="7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217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Stato attuale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95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FA1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43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C8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D7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78994640" w14:textId="77777777" w:rsidTr="001B1778">
        <w:trPr>
          <w:trHeight w:val="159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143F8" w14:textId="2AB8105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Le luci rimangono accese durante gli orari non lavorativi.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2.  Le apparecchiature ad alto consumo energetico rimangono collegate quando non vengono utilizzate. 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3.  I dipendenti lasciano i dispositivi in funzione inutilmente.</w:t>
            </w:r>
          </w:p>
        </w:tc>
      </w:tr>
      <w:tr w:rsidR="001B1778" w:rsidRPr="001B1778" w14:paraId="05CCAF08" w14:textId="77777777" w:rsidTr="006D7CC3">
        <w:trPr>
          <w:trHeight w:val="7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521" w14:textId="6003262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EA9DB"/>
                <w:kern w:val="0"/>
                <w:sz w:val="44"/>
              </w:rPr>
              <w:lastRenderedPageBreak/>
              <w:t>Pianifica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1D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13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A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2BE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6F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9FB245F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863713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Obiettivi</w:t>
            </w:r>
          </w:p>
        </w:tc>
      </w:tr>
      <w:tr w:rsidR="001B1778" w:rsidRPr="001B1778" w14:paraId="433B046A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F1EBC" w14:textId="7257A48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Ridurre il consumo totale di energia del 15% nei prossimi sei mesi.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Assicurarsi che i dipendenti adottino abitudini efficienti dal punto di vista energetico, come spegnere le luci e scollegare i dispositivi quando non sono in uso.</w:t>
            </w:r>
          </w:p>
        </w:tc>
      </w:tr>
      <w:tr w:rsidR="001B1778" w:rsidRPr="001B1778" w14:paraId="0DABAFCE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4A25228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Misure</w:t>
            </w:r>
          </w:p>
        </w:tc>
      </w:tr>
      <w:tr w:rsidR="001B1778" w:rsidRPr="001B1778" w14:paraId="7D2E1007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41BE0" w14:textId="274FE7D3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Misurare il consumo energetico attraverso le bollette mensili e il monitoraggio dell’energia in tempo reale.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Condurre sondaggi sui dipendenti per monitorare la consapevolezza e i cambiamenti comportamentali relativi alle pratiche di risparmio energetico.</w:t>
            </w:r>
          </w:p>
        </w:tc>
      </w:tr>
      <w:tr w:rsidR="001B1778" w:rsidRPr="001B1778" w14:paraId="3D48FCB1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6B29CA7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Soluzioni proposte</w:t>
            </w:r>
          </w:p>
        </w:tc>
      </w:tr>
      <w:tr w:rsidR="001B1778" w:rsidRPr="001B1778" w14:paraId="516D9B9E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2D477" w14:textId="3F7D4B3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Implementare l’illuminazione con sensori di movimento nelle aree comuni.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Lanciare una campagna interna per sensibilizzare i dipendenti sul risparmio energetico.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3.  Configurare lo spegnimento automatico per computer e stampanti dopo un determinato periodo di inattività.</w:t>
            </w:r>
          </w:p>
        </w:tc>
      </w:tr>
      <w:tr w:rsidR="001B1778" w:rsidRPr="001B1778" w14:paraId="0707FEF4" w14:textId="77777777" w:rsidTr="006D7CC3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3B0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83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B7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BE6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6F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4A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C8A73A9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58CC9C0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Piano d’azione</w:t>
            </w:r>
          </w:p>
        </w:tc>
      </w:tr>
      <w:tr w:rsidR="001B1778" w:rsidRPr="001B1778" w14:paraId="405F7AF9" w14:textId="77777777" w:rsidTr="006D7CC3">
        <w:trPr>
          <w:trHeight w:val="439"/>
        </w:trPr>
        <w:tc>
          <w:tcPr>
            <w:tcW w:w="326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268400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Attività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0C3EA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Proprietario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DCC3461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Data di inizio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5E02516A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Data di fine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19FA4A18" w14:textId="77777777" w:rsidR="001B1778" w:rsidRPr="006D7CC3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4"/>
                <w:kern w:val="0"/>
                <w:sz w:val="20"/>
                <w:szCs w:val="20"/>
                <w14:ligatures w14:val="none"/>
              </w:rPr>
            </w:pPr>
            <w:r w:rsidRPr="006D7CC3">
              <w:rPr>
                <w:rFonts w:ascii="Century Gothic" w:hAnsi="Century Gothic"/>
                <w:b/>
                <w:color w:val="FFFFFF"/>
                <w:spacing w:val="-4"/>
                <w:kern w:val="0"/>
                <w:sz w:val="20"/>
              </w:rPr>
              <w:t>Posizione/Popolazione di test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F9347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Risultati previsti</w:t>
            </w:r>
          </w:p>
        </w:tc>
      </w:tr>
      <w:tr w:rsidR="001B1778" w:rsidRPr="001B1778" w14:paraId="39EA78D5" w14:textId="77777777" w:rsidTr="006D7CC3">
        <w:trPr>
          <w:trHeight w:val="1023"/>
        </w:trPr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D7AF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Installare sensori di movimento nelle sale conferenze, nei corridoi e nei bagni.</w:t>
            </w:r>
          </w:p>
        </w:tc>
        <w:tc>
          <w:tcPr>
            <w:tcW w:w="1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2839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Henry McNeal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FCE83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26582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9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D17F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Sede aziendale, 3° e 4° piano</w:t>
            </w:r>
          </w:p>
        </w:tc>
        <w:tc>
          <w:tcPr>
            <w:tcW w:w="292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D8D1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Il consumo di energia diminuirà almeno del 5% nel primo mese</w:t>
            </w:r>
          </w:p>
        </w:tc>
      </w:tr>
      <w:tr w:rsidR="001B1778" w:rsidRPr="001B1778" w14:paraId="0C7027D8" w14:textId="77777777" w:rsidTr="006D7CC3">
        <w:trPr>
          <w:trHeight w:val="130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A562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Configurare i sistemi informatici per passare automaticamente alla modalità di sospensione dopo 15 minuti di inattività.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8E22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Diana Kennedy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9AC7E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B36F1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774D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Sede aziendale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B6721" w14:textId="77777777" w:rsidR="001B1778" w:rsidRPr="001B1778" w:rsidRDefault="001B1778" w:rsidP="001B177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1B1778" w:rsidRPr="001B1778" w14:paraId="39D1002D" w14:textId="77777777" w:rsidTr="006D7CC3">
        <w:trPr>
          <w:trHeight w:val="130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54E8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Organizzare una formazione per il personale sulle abitudini e le best practice di risparmio energetico.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36331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Jamal 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14530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81BFA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621F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Tutte le sedi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2840E" w14:textId="77777777" w:rsidR="001B1778" w:rsidRPr="001B1778" w:rsidRDefault="001B1778" w:rsidP="006D7CC3">
            <w:pPr>
              <w:spacing w:after="0" w:line="240" w:lineRule="auto"/>
              <w:ind w:right="-2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Migliorare la consapevolezza del personale dovrebbe ridurre ulteriormente il consumo di energia entro tre mesi.</w:t>
            </w:r>
          </w:p>
        </w:tc>
      </w:tr>
    </w:tbl>
    <w:p w14:paraId="0DA46E48" w14:textId="01D101FB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69E7ECA6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26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lastRenderedPageBreak/>
              <w:t>Fai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382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05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6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B9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6E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73B49A8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16E804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Azioni completate e dati</w:t>
            </w:r>
          </w:p>
        </w:tc>
      </w:tr>
      <w:tr w:rsidR="001B1778" w:rsidRPr="001B1778" w14:paraId="035FC934" w14:textId="77777777" w:rsidTr="001B1778">
        <w:trPr>
          <w:trHeight w:val="225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782B" w14:textId="7CD1B6E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Sensori di movimento installati in tutte le sale conferenze e nei bagni. Henry ha coordinato l’installazione con il team addetto alla struttura.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Diana ha programmato tutti i computer dell’ufficio per entrare in modalità di sospensione dopo 15 minuti di inattività e le stampanti per spegnersi dopo due ore di inutilizzo.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3.  Jamal ha lanciato la campagna “Risparmia energia, risparmia denaro” con volantini, e-mail e una presentazione introduttiva per il personale.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4.  Dati iniziali raccolti confrontando il consumo di energia prima e dopo l’implementazione (bollette di novembre vs. dicembre).</w:t>
            </w:r>
          </w:p>
        </w:tc>
      </w:tr>
      <w:tr w:rsidR="001B1778" w:rsidRPr="001B1778" w14:paraId="1262D671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4D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Verifica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7D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DD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D2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69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3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AEDDF35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74C955C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Cosa ha funzionato?</w:t>
            </w:r>
          </w:p>
        </w:tc>
      </w:tr>
      <w:tr w:rsidR="001B1778" w:rsidRPr="001B1778" w14:paraId="7D2CA92F" w14:textId="77777777" w:rsidTr="001B1778">
        <w:trPr>
          <w:trHeight w:val="126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8DB95" w14:textId="1462B382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Il consumo di energia è diminuito dell’8% nel primo mese.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I dipendenti hanno risposto bene alla campagna; il 70% ha riferito di spegnere le luci più spesso e di essere consapevole dell’uso dei dispositivi.</w:t>
            </w:r>
          </w:p>
        </w:tc>
      </w:tr>
      <w:tr w:rsidR="001B1778" w:rsidRPr="001B1778" w14:paraId="41E2D09C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356369E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Cosa non ha funzionato?</w:t>
            </w:r>
          </w:p>
        </w:tc>
      </w:tr>
      <w:tr w:rsidR="001B1778" w:rsidRPr="001B1778" w14:paraId="33911789" w14:textId="77777777" w:rsidTr="001B1778">
        <w:trPr>
          <w:trHeight w:val="143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9B6A8" w14:textId="298D4032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I sistemi IT non sono riusciti a spegnere le stampanti come previsto, il che ha richiesto di agire sui problemi.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I sensori di movimento in alcune stanze erano troppo sensibili, causando lo spegnimento delle luci durante l’uso e frustrando i dipendenti.</w:t>
            </w:r>
          </w:p>
        </w:tc>
      </w:tr>
      <w:tr w:rsidR="001B1778" w:rsidRPr="001B1778" w14:paraId="2B6E826D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040A7B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Revisione dei dati</w:t>
            </w:r>
          </w:p>
        </w:tc>
      </w:tr>
      <w:tr w:rsidR="001B1778" w:rsidRPr="001B1778" w14:paraId="77336212" w14:textId="77777777" w:rsidTr="001B1778">
        <w:trPr>
          <w:trHeight w:val="1403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E67DD" w14:textId="2AE479F5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Il consumo mensile di energia è diminuito da 10000 kWh a 9200 kWh nel primo mese, leggermente al di sotto del calo previsto del 5%.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I dati del sondaggio hanno mostrato una maggiore consapevolezza, ma hanno indicato la necessità di miglioramenti del sistema IT.</w:t>
            </w:r>
          </w:p>
        </w:tc>
      </w:tr>
    </w:tbl>
    <w:p w14:paraId="4A45A2CB" w14:textId="54D2C863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7F99CDFB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CC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44"/>
              </w:rPr>
              <w:lastRenderedPageBreak/>
              <w:t>Agisci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D6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D4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28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DD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D4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03DB666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4A801F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Adottare, adattare o abbandonare le modifiche?</w:t>
            </w:r>
          </w:p>
        </w:tc>
      </w:tr>
      <w:tr w:rsidR="001B1778" w:rsidRPr="001B1778" w14:paraId="58CA1F71" w14:textId="77777777" w:rsidTr="001B1778">
        <w:trPr>
          <w:trHeight w:val="144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B3056" w14:textId="1A2783E6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Modificare e rieseguire il test: regolare la sensibilità dei sensori di movimento nelle stanze ad alto traffico e risolvere il problema di spegnimento automatico delle stampanti.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Sostenere il cambiamento: continuare la campagna interna con promemoria mensili e aggiungere una classifica che mostri quali reparti risparmiano più energia.</w:t>
            </w:r>
          </w:p>
        </w:tc>
      </w:tr>
      <w:tr w:rsidR="001B1778" w:rsidRPr="001B1778" w14:paraId="75762B42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5D2527D6" w14:textId="77777777" w:rsidR="001B1778" w:rsidRPr="001B1778" w:rsidRDefault="001B1778" w:rsidP="00937CB2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Fasi successive</w:t>
            </w:r>
          </w:p>
        </w:tc>
      </w:tr>
      <w:tr w:rsidR="001B1778" w:rsidRPr="001B1778" w14:paraId="644D72D5" w14:textId="77777777" w:rsidTr="001B1778">
        <w:trPr>
          <w:trHeight w:val="152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801B" w14:textId="78FBC48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1. </w:t>
            </w:r>
            <w:r w:rsidR="006D7CC3">
              <w:rPr>
                <w:rFonts w:ascii="Century Gothic" w:hAnsi="Century 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Rivalutare il consumo di energia dopo due mesi dall’attuazione di queste modifiche.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 Provare nuove lampadine ad alta efficienza energetica in aree ad alto utilizzo e considerare di espandere l’installazione di sensori di movimento a tutti i piani dell’ufficio.</w:t>
            </w:r>
          </w:p>
        </w:tc>
      </w:tr>
    </w:tbl>
    <w:p w14:paraId="6A623687" w14:textId="77777777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E3DBEE3" w14:textId="5CF877FB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B1778" w14:paraId="077BB379" w14:textId="77777777" w:rsidTr="00261EE1">
        <w:trPr>
          <w:trHeight w:val="2338"/>
        </w:trPr>
        <w:tc>
          <w:tcPr>
            <w:tcW w:w="14233" w:type="dxa"/>
          </w:tcPr>
          <w:p w14:paraId="201416DA" w14:textId="77777777" w:rsidR="001B1778" w:rsidRPr="00692C04" w:rsidRDefault="001B1778" w:rsidP="00261EE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3DBD6118" w14:textId="77777777" w:rsidR="001B1778" w:rsidRDefault="001B1778" w:rsidP="00261EE1">
            <w:pPr>
              <w:rPr>
                <w:rFonts w:ascii="Century Gothic" w:hAnsi="Century Gothic" w:cs="Arial"/>
                <w:szCs w:val="20"/>
              </w:rPr>
            </w:pPr>
          </w:p>
          <w:p w14:paraId="25429C87" w14:textId="77777777" w:rsidR="001B1778" w:rsidRDefault="001B1778" w:rsidP="00261E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2FA0E6ED" w14:textId="77777777" w:rsidR="001B1778" w:rsidRDefault="001B1778" w:rsidP="001B1778">
      <w:pPr>
        <w:rPr>
          <w:rFonts w:ascii="Century Gothic" w:hAnsi="Century Gothic" w:cs="Arial"/>
          <w:sz w:val="20"/>
          <w:szCs w:val="20"/>
        </w:rPr>
      </w:pPr>
    </w:p>
    <w:p w14:paraId="431FBFCF" w14:textId="77777777" w:rsidR="001B1778" w:rsidRP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B1778" w:rsidRPr="001B1778" w:rsidSect="001B17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8"/>
    <w:rsid w:val="000F3458"/>
    <w:rsid w:val="001876FA"/>
    <w:rsid w:val="001B1778"/>
    <w:rsid w:val="00360223"/>
    <w:rsid w:val="004C613D"/>
    <w:rsid w:val="006D7CC3"/>
    <w:rsid w:val="00742519"/>
    <w:rsid w:val="00937CB2"/>
    <w:rsid w:val="00D060C0"/>
    <w:rsid w:val="00D8173D"/>
    <w:rsid w:val="00D96941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8D548"/>
  <w15:chartTrackingRefBased/>
  <w15:docId w15:val="{B616E299-7316-432D-B5F4-47D4C2F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7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237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749</Words>
  <Characters>4320</Characters>
  <Application>Microsoft Office Word</Application>
  <DocSecurity>0</DocSecurity>
  <Lines>196</Lines>
  <Paragraphs>76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6</cp:revision>
  <dcterms:created xsi:type="dcterms:W3CDTF">2024-09-06T18:56:00Z</dcterms:created>
  <dcterms:modified xsi:type="dcterms:W3CDTF">2025-04-19T08:28:00Z</dcterms:modified>
</cp:coreProperties>
</file>