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1495" w14:textId="025CBD75" w:rsidR="0022017E" w:rsidRPr="00202A43" w:rsidRDefault="007E4252">
      <w:pPr>
        <w:rPr>
          <w:rFonts w:ascii="Century Gothic" w:hAnsi="Century Gothic"/>
          <w:b/>
          <w:bCs/>
          <w:color w:val="595959" w:themeColor="text1" w:themeTint="A6"/>
          <w:sz w:val="44"/>
          <w:szCs w:val="44"/>
        </w:rPr>
      </w:pPr>
      <w:r w:rsidRPr="00202A43">
        <w:rPr>
          <w:rFonts w:ascii="Century Gothic" w:hAnsi="Century Gothic"/>
          <w:b/>
          <w:bCs/>
          <w:noProof/>
          <w:color w:val="595959" w:themeColor="text1" w:themeTint="A6"/>
          <w:sz w:val="44"/>
          <w:szCs w:val="44"/>
        </w:rPr>
        <w:drawing>
          <wp:anchor distT="0" distB="0" distL="114300" distR="114300" simplePos="0" relativeHeight="251666432" behindDoc="0" locked="0" layoutInCell="1" allowOverlap="1" wp14:anchorId="1D8E9237" wp14:editId="7F01C7D9">
            <wp:simplePos x="0" y="0"/>
            <wp:positionH relativeFrom="column">
              <wp:posOffset>6563360</wp:posOffset>
            </wp:positionH>
            <wp:positionV relativeFrom="paragraph">
              <wp:posOffset>5411</wp:posOffset>
            </wp:positionV>
            <wp:extent cx="2585720" cy="514350"/>
            <wp:effectExtent l="0" t="0" r="5080" b="0"/>
            <wp:wrapNone/>
            <wp:docPr id="3" name="Picture 2">
              <a:hlinkClick xmlns:a="http://schemas.openxmlformats.org/drawingml/2006/main" r:id="rId5"/>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5"/>
                      <a:extLst>
                        <a:ext uri="{FF2B5EF4-FFF2-40B4-BE49-F238E27FC236}">
                          <a16:creationId xmlns:a16="http://schemas.microsoft.com/office/drawing/2014/main" id="{7B94D792-3EDA-514B-9013-055291A76202}"/>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85720" cy="514350"/>
                    </a:xfrm>
                    <a:prstGeom prst="rect">
                      <a:avLst/>
                    </a:prstGeom>
                  </pic:spPr>
                </pic:pic>
              </a:graphicData>
            </a:graphic>
            <wp14:sizeRelH relativeFrom="page">
              <wp14:pctWidth>0</wp14:pctWidth>
            </wp14:sizeRelH>
            <wp14:sizeRelV relativeFrom="page">
              <wp14:pctHeight>0</wp14:pctHeight>
            </wp14:sizeRelV>
          </wp:anchor>
        </w:drawing>
      </w:r>
      <w:r w:rsidR="00823C0E">
        <w:rPr>
          <w:rFonts w:ascii="Century Gothic" w:hAnsi="Century Gothic"/>
          <w:b/>
          <w:color w:val="595959" w:themeColor="text1" w:themeTint="A6"/>
          <w:sz w:val="44"/>
        </w:rPr>
        <w:t xml:space="preserve">ESEMPIO DI MODELLO DI </w:t>
      </w:r>
      <w:r w:rsidR="005A6A03">
        <w:rPr>
          <w:rFonts w:ascii="Century Gothic" w:hAnsi="Century Gothic"/>
          <w:b/>
          <w:color w:val="595959" w:themeColor="text1" w:themeTint="A6"/>
          <w:sz w:val="44"/>
        </w:rPr>
        <w:br/>
      </w:r>
      <w:r w:rsidR="00823C0E">
        <w:rPr>
          <w:rFonts w:ascii="Century Gothic" w:hAnsi="Century Gothic"/>
          <w:b/>
          <w:color w:val="595959" w:themeColor="text1" w:themeTint="A6"/>
          <w:sz w:val="44"/>
        </w:rPr>
        <w:t>CASE STUDY BASATO SUI DATI</w:t>
      </w:r>
    </w:p>
    <w:p w14:paraId="198C8B67" w14:textId="7B38EADB" w:rsidR="00762D74" w:rsidRDefault="00202A43">
      <w:pPr>
        <w:rPr>
          <w:rFonts w:ascii="Century Gothic" w:hAnsi="Century Gothic"/>
          <w:b/>
          <w:bCs/>
          <w:color w:val="595959" w:themeColor="text1" w:themeTint="A6"/>
          <w:sz w:val="44"/>
          <w:szCs w:val="44"/>
        </w:rPr>
      </w:pPr>
      <w:r>
        <w:rPr>
          <w:rFonts w:ascii="Century Gothic" w:hAnsi="Century Gothic"/>
          <w:noProof/>
          <w:color w:val="2E74B5" w:themeColor="accent5" w:themeShade="BF"/>
          <w:sz w:val="64"/>
          <w:szCs w:val="64"/>
        </w:rPr>
        <w:drawing>
          <wp:anchor distT="0" distB="0" distL="114300" distR="114300" simplePos="0" relativeHeight="251667456" behindDoc="1" locked="0" layoutInCell="1" allowOverlap="1" wp14:anchorId="22ED7D80" wp14:editId="15FD30C9">
            <wp:simplePos x="0" y="0"/>
            <wp:positionH relativeFrom="column">
              <wp:posOffset>123825</wp:posOffset>
            </wp:positionH>
            <wp:positionV relativeFrom="paragraph">
              <wp:posOffset>348615</wp:posOffset>
            </wp:positionV>
            <wp:extent cx="3695700" cy="3695700"/>
            <wp:effectExtent l="0" t="0" r="0" b="0"/>
            <wp:wrapTight wrapText="bothSides">
              <wp:wrapPolygon edited="0">
                <wp:start x="17703" y="2895"/>
                <wp:lineTo x="11691" y="4899"/>
                <wp:lineTo x="11691" y="6680"/>
                <wp:lineTo x="6235" y="7237"/>
                <wp:lineTo x="5790" y="7348"/>
                <wp:lineTo x="5790" y="8685"/>
                <wp:lineTo x="6346" y="10243"/>
                <wp:lineTo x="6458" y="11691"/>
                <wp:lineTo x="5790" y="12247"/>
                <wp:lineTo x="5344" y="12359"/>
                <wp:lineTo x="5344" y="13806"/>
                <wp:lineTo x="4008" y="14697"/>
                <wp:lineTo x="3786" y="14920"/>
                <wp:lineTo x="3786" y="16701"/>
                <wp:lineTo x="9353" y="17369"/>
                <wp:lineTo x="17703" y="17369"/>
                <wp:lineTo x="4342" y="17814"/>
                <wp:lineTo x="2895" y="17814"/>
                <wp:lineTo x="2895" y="18594"/>
                <wp:lineTo x="18594" y="18594"/>
                <wp:lineTo x="18594" y="2895"/>
                <wp:lineTo x="17703" y="2895"/>
              </wp:wrapPolygon>
            </wp:wrapTight>
            <wp:docPr id="2101642740" name="Graphic 1" descr="Gantt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42740" name="Graphic 2101642740" descr="Gantt Chart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95700" cy="3695700"/>
                    </a:xfrm>
                    <a:prstGeom prst="rect">
                      <a:avLst/>
                    </a:prstGeom>
                  </pic:spPr>
                </pic:pic>
              </a:graphicData>
            </a:graphic>
            <wp14:sizeRelH relativeFrom="margin">
              <wp14:pctWidth>0</wp14:pctWidth>
            </wp14:sizeRelH>
            <wp14:sizeRelV relativeFrom="margin">
              <wp14:pctHeight>0</wp14:pctHeight>
            </wp14:sizeRelV>
          </wp:anchor>
        </w:drawing>
      </w:r>
    </w:p>
    <w:p w14:paraId="2B513E80" w14:textId="3FC4C7FC" w:rsidR="00762D74" w:rsidRDefault="006612E0" w:rsidP="00A108D8">
      <w:pPr>
        <w:ind w:left="6750"/>
        <w:rPr>
          <w:rFonts w:ascii="Century Gothic" w:hAnsi="Century Gothic"/>
          <w:color w:val="2E74B5" w:themeColor="accent5" w:themeShade="BF"/>
          <w:sz w:val="84"/>
          <w:szCs w:val="84"/>
        </w:rPr>
      </w:pPr>
      <w:r>
        <w:rPr>
          <w:rFonts w:ascii="Century Gothic" w:hAnsi="Century Gothic"/>
          <w:color w:val="2E74B5" w:themeColor="accent5" w:themeShade="BF"/>
          <w:sz w:val="64"/>
        </w:rPr>
        <w:t>POSITIVE CHARGE</w:t>
      </w:r>
    </w:p>
    <w:p w14:paraId="1725B9E6" w14:textId="7F0A8C2B" w:rsidR="00A108D8" w:rsidRDefault="006612E0" w:rsidP="006612E0">
      <w:pPr>
        <w:ind w:left="6840"/>
        <w:rPr>
          <w:rFonts w:ascii="Century Gothic" w:hAnsi="Century Gothic" w:cs="Arial"/>
          <w:color w:val="595959" w:themeColor="text1" w:themeTint="A6"/>
          <w:sz w:val="28"/>
          <w:szCs w:val="28"/>
        </w:rPr>
      </w:pPr>
      <w:r>
        <w:rPr>
          <w:rFonts w:ascii="Century Gothic" w:hAnsi="Century Gothic"/>
          <w:color w:val="595959" w:themeColor="text1" w:themeTint="A6"/>
          <w:sz w:val="28"/>
        </w:rPr>
        <w:t>Il testo di esempio riportato di seguito fornisce un’articolazione strutturata e dettagliata del case study marketing di Positive Charge. Utilizzando questo modello, l’azienda copre tutti gli elementi essenziali del suo case study in modo chiaro e organizzato. Il documento completo consente a Positive Charge di mostrare il suo successo e la sua esperienza nel settore della ricarica per veicoli elettrici (EV), fornendo al contempo ai lettori preziosi insight, soluzioni per la risoluzione dei problemi, e ispirazione per le operazioni, promuovendo in ultima analisi la collaborazione e la crescita all’interno del settore.</w:t>
      </w:r>
    </w:p>
    <w:p w14:paraId="28287C8F" w14:textId="77777777" w:rsidR="006612E0" w:rsidRDefault="006612E0" w:rsidP="006612E0">
      <w:pPr>
        <w:ind w:left="6840"/>
        <w:rPr>
          <w:rFonts w:ascii="Century Gothic" w:hAnsi="Century Gothic" w:cs="Arial"/>
          <w:color w:val="000000"/>
          <w:sz w:val="28"/>
          <w:szCs w:val="28"/>
        </w:rPr>
      </w:pPr>
    </w:p>
    <w:tbl>
      <w:tblPr>
        <w:tblStyle w:val="TableGrid"/>
        <w:tblW w:w="14305" w:type="dxa"/>
        <w:tblLook w:val="04A0" w:firstRow="1" w:lastRow="0" w:firstColumn="1" w:lastColumn="0" w:noHBand="0" w:noVBand="1"/>
      </w:tblPr>
      <w:tblGrid>
        <w:gridCol w:w="3595"/>
        <w:gridCol w:w="10710"/>
      </w:tblGrid>
      <w:tr w:rsidR="00823C0E" w:rsidRPr="00E327DC" w14:paraId="7FA42F3D" w14:textId="77777777" w:rsidTr="00656C10">
        <w:trPr>
          <w:trHeight w:val="773"/>
        </w:trPr>
        <w:tc>
          <w:tcPr>
            <w:tcW w:w="3595" w:type="dxa"/>
            <w:shd w:val="clear" w:color="auto" w:fill="FFF2CC" w:themeFill="accent4" w:themeFillTint="33"/>
            <w:vAlign w:val="center"/>
          </w:tcPr>
          <w:p w14:paraId="2B08B5DB" w14:textId="6AA61417" w:rsidR="00823C0E" w:rsidRPr="00E327DC" w:rsidRDefault="00894B23"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TITOLO DEL CASE STUDY</w:t>
            </w:r>
          </w:p>
        </w:tc>
        <w:tc>
          <w:tcPr>
            <w:tcW w:w="10710" w:type="dxa"/>
            <w:shd w:val="clear" w:color="auto" w:fill="F2F2F2" w:themeFill="background1" w:themeFillShade="F2"/>
            <w:vAlign w:val="center"/>
          </w:tcPr>
          <w:p w14:paraId="08354BA8" w14:textId="15BA11F8" w:rsidR="00823C0E" w:rsidRPr="00E327DC" w:rsidRDefault="006612E0">
            <w:pPr>
              <w:rPr>
                <w:rFonts w:ascii="Century Gothic" w:hAnsi="Century Gothic"/>
                <w:color w:val="595959" w:themeColor="text1" w:themeTint="A6"/>
                <w:sz w:val="24"/>
                <w:szCs w:val="24"/>
              </w:rPr>
            </w:pPr>
            <w:r>
              <w:rPr>
                <w:rFonts w:ascii="Century Gothic" w:hAnsi="Century Gothic"/>
                <w:color w:val="595959" w:themeColor="text1" w:themeTint="A6"/>
                <w:sz w:val="24"/>
              </w:rPr>
              <w:t>Case Study: Positive Charge</w:t>
            </w:r>
          </w:p>
        </w:tc>
      </w:tr>
      <w:tr w:rsidR="00823C0E" w:rsidRPr="00E327DC" w14:paraId="51BF33B8" w14:textId="77777777" w:rsidTr="00656C10">
        <w:trPr>
          <w:trHeight w:val="710"/>
        </w:trPr>
        <w:tc>
          <w:tcPr>
            <w:tcW w:w="3595" w:type="dxa"/>
            <w:shd w:val="clear" w:color="auto" w:fill="FFF2CC" w:themeFill="accent4" w:themeFillTint="33"/>
            <w:vAlign w:val="center"/>
          </w:tcPr>
          <w:p w14:paraId="58B534BD" w14:textId="3D50A061" w:rsidR="00823C0E" w:rsidRPr="00E327DC" w:rsidRDefault="00823C0E"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A CURA DI</w:t>
            </w:r>
          </w:p>
        </w:tc>
        <w:tc>
          <w:tcPr>
            <w:tcW w:w="10710" w:type="dxa"/>
            <w:shd w:val="clear" w:color="auto" w:fill="F2F2F2" w:themeFill="background1" w:themeFillShade="F2"/>
            <w:vAlign w:val="center"/>
          </w:tcPr>
          <w:p w14:paraId="3AB520FC" w14:textId="642530BF" w:rsidR="00823C0E" w:rsidRPr="00E327DC" w:rsidRDefault="006612E0" w:rsidP="00E327DC">
            <w:pPr>
              <w:rPr>
                <w:rFonts w:ascii="Century Gothic" w:hAnsi="Century Gothic"/>
                <w:color w:val="595959" w:themeColor="text1" w:themeTint="A6"/>
                <w:sz w:val="24"/>
                <w:szCs w:val="24"/>
              </w:rPr>
            </w:pPr>
            <w:r>
              <w:rPr>
                <w:rFonts w:ascii="Century Gothic" w:hAnsi="Century Gothic"/>
                <w:color w:val="595959" w:themeColor="text1" w:themeTint="A6"/>
                <w:sz w:val="24"/>
              </w:rPr>
              <w:t>Petra D.</w:t>
            </w:r>
          </w:p>
        </w:tc>
      </w:tr>
      <w:tr w:rsidR="00823C0E" w:rsidRPr="00E327DC" w14:paraId="6A035C60" w14:textId="77777777" w:rsidTr="00656C10">
        <w:trPr>
          <w:trHeight w:val="710"/>
        </w:trPr>
        <w:tc>
          <w:tcPr>
            <w:tcW w:w="3595" w:type="dxa"/>
            <w:shd w:val="clear" w:color="auto" w:fill="FFF2CC" w:themeFill="accent4" w:themeFillTint="33"/>
            <w:vAlign w:val="center"/>
          </w:tcPr>
          <w:p w14:paraId="2F300152" w14:textId="104FE2E0" w:rsidR="00823C0E" w:rsidRPr="00E327DC" w:rsidRDefault="00823C0E"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DATA</w:t>
            </w:r>
          </w:p>
        </w:tc>
        <w:tc>
          <w:tcPr>
            <w:tcW w:w="10710" w:type="dxa"/>
            <w:shd w:val="clear" w:color="auto" w:fill="F2F2F2" w:themeFill="background1" w:themeFillShade="F2"/>
            <w:vAlign w:val="center"/>
          </w:tcPr>
          <w:p w14:paraId="5FAF7AB5" w14:textId="70ABE0E2" w:rsidR="00823C0E" w:rsidRPr="00E327DC" w:rsidRDefault="00823C0E" w:rsidP="00E327DC">
            <w:pPr>
              <w:rPr>
                <w:rFonts w:ascii="Century Gothic" w:hAnsi="Century Gothic"/>
                <w:color w:val="595959" w:themeColor="text1" w:themeTint="A6"/>
                <w:sz w:val="24"/>
                <w:szCs w:val="24"/>
              </w:rPr>
            </w:pPr>
            <w:r>
              <w:rPr>
                <w:rFonts w:ascii="Century Gothic" w:hAnsi="Century Gothic"/>
                <w:color w:val="595959" w:themeColor="text1" w:themeTint="A6"/>
                <w:sz w:val="24"/>
              </w:rPr>
              <w:t>GG/MM/AA</w:t>
            </w:r>
          </w:p>
        </w:tc>
      </w:tr>
    </w:tbl>
    <w:p w14:paraId="7A2D2479" w14:textId="2A8D30CE" w:rsidR="00E327DC" w:rsidRDefault="00E327DC">
      <w:pPr>
        <w:rPr>
          <w:rFonts w:ascii="Century Gothic" w:hAnsi="Century Gothic"/>
          <w:b/>
          <w:bCs/>
          <w:color w:val="595959" w:themeColor="text1" w:themeTint="A6"/>
          <w:sz w:val="24"/>
          <w:szCs w:val="24"/>
        </w:rPr>
      </w:pPr>
    </w:p>
    <w:p w14:paraId="26A71C76" w14:textId="5CB06FF4" w:rsidR="00202A43" w:rsidRDefault="00202A43" w:rsidP="00EB45FB">
      <w:pPr>
        <w:pStyle w:val="ListParagraph"/>
        <w:ind w:left="2250"/>
        <w:rPr>
          <w:rFonts w:ascii="Century Gothic" w:hAnsi="Century Gothic"/>
          <w:color w:val="BF8F00" w:themeColor="accent4" w:themeShade="BF"/>
          <w:sz w:val="24"/>
          <w:szCs w:val="24"/>
        </w:rPr>
      </w:pPr>
    </w:p>
    <w:tbl>
      <w:tblPr>
        <w:tblW w:w="19373" w:type="dxa"/>
        <w:tblLook w:val="04A0" w:firstRow="1" w:lastRow="0" w:firstColumn="1" w:lastColumn="0" w:noHBand="0" w:noVBand="1"/>
      </w:tblPr>
      <w:tblGrid>
        <w:gridCol w:w="3520"/>
        <w:gridCol w:w="2200"/>
        <w:gridCol w:w="1456"/>
        <w:gridCol w:w="1456"/>
        <w:gridCol w:w="1456"/>
        <w:gridCol w:w="1456"/>
        <w:gridCol w:w="1456"/>
        <w:gridCol w:w="1395"/>
        <w:gridCol w:w="338"/>
        <w:gridCol w:w="1456"/>
        <w:gridCol w:w="1456"/>
        <w:gridCol w:w="1456"/>
        <w:gridCol w:w="272"/>
      </w:tblGrid>
      <w:tr w:rsidR="00ED4C82" w:rsidRPr="00ED4C82" w14:paraId="4543B343" w14:textId="77777777" w:rsidTr="00ED4C82">
        <w:trPr>
          <w:gridAfter w:val="5"/>
          <w:wAfter w:w="497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6500BAF"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Executive Summary</w:t>
            </w:r>
          </w:p>
        </w:tc>
        <w:tc>
          <w:tcPr>
            <w:tcW w:w="10875"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7DD0634" w14:textId="77777777" w:rsidR="00ED4C82" w:rsidRPr="00ED4C82" w:rsidRDefault="00ED4C82"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In questo case study, presentiamo il percorso verso il successo di Positive Charge, un fornitore leader nel settore delle soluzioni di ricarica per veicoli elettrici, per trasformare le operazioni di ricarica di un’azienda che gestisce una flotta di veicoli elettrici. Questo case study delinea le sfide affrontate dal cliente, il nostro approccio a tali sfide e i risultati degni di nota che abbiamo raggiunto.</w:t>
            </w:r>
          </w:p>
        </w:tc>
      </w:tr>
      <w:tr w:rsidR="00ED4C82" w:rsidRPr="00ED4C82" w14:paraId="3EB922CE" w14:textId="77777777" w:rsidTr="00ED4C82">
        <w:trPr>
          <w:trHeight w:val="240"/>
        </w:trPr>
        <w:tc>
          <w:tcPr>
            <w:tcW w:w="3520" w:type="dxa"/>
            <w:tcBorders>
              <w:top w:val="nil"/>
              <w:left w:val="nil"/>
              <w:bottom w:val="nil"/>
              <w:right w:val="nil"/>
            </w:tcBorders>
            <w:shd w:val="clear" w:color="auto" w:fill="auto"/>
            <w:noWrap/>
            <w:vAlign w:val="bottom"/>
            <w:hideMark/>
          </w:tcPr>
          <w:p w14:paraId="5140D7E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3FA8569F"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6" w:type="dxa"/>
            <w:tcBorders>
              <w:top w:val="nil"/>
              <w:left w:val="nil"/>
              <w:bottom w:val="nil"/>
              <w:right w:val="nil"/>
            </w:tcBorders>
            <w:shd w:val="clear" w:color="000000" w:fill="FFFFFF"/>
            <w:noWrap/>
            <w:vAlign w:val="center"/>
            <w:hideMark/>
          </w:tcPr>
          <w:p w14:paraId="380FDC17"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537B3F6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3A3B9B6C"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BC64BA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150780B"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733" w:type="dxa"/>
            <w:gridSpan w:val="2"/>
            <w:tcBorders>
              <w:top w:val="nil"/>
              <w:left w:val="nil"/>
              <w:bottom w:val="nil"/>
              <w:right w:val="nil"/>
            </w:tcBorders>
            <w:shd w:val="clear" w:color="000000" w:fill="FFFFFF"/>
            <w:noWrap/>
            <w:vAlign w:val="center"/>
            <w:hideMark/>
          </w:tcPr>
          <w:p w14:paraId="271A10F2"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E08CA50"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24633F5"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A44101F"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202B7877"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ED4C82" w:rsidRPr="00ED4C82" w14:paraId="7EE00CCF" w14:textId="77777777" w:rsidTr="00ED4C82">
        <w:trPr>
          <w:gridAfter w:val="5"/>
          <w:wAfter w:w="497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5F790DCE"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Introduzione</w:t>
            </w:r>
          </w:p>
        </w:tc>
        <w:tc>
          <w:tcPr>
            <w:tcW w:w="10875"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421370ED" w14:textId="77777777" w:rsidR="00ED4C82" w:rsidRPr="00ED4C82" w:rsidRDefault="00ED4C82"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POTENZIARE LE OPERAZIONI DELLA FLOTTA DI VEICOLI ELETTRICI (EV): l’introduzione definisce il contesto per il nostro case study. Approfondisce il mondo delle flotte EV e il ruolo critico ricoperto da un’infrastruttura di ricarica efficiente. Positive Charge, un partner di fiducia nelle soluzioni di ricarica per veicoli elettrici, ha collaborato con un’azienda lungimirante che gestisce una flotta di veicoli elettrici per affrontare le loro sfide in merito alla ricarica.</w:t>
            </w:r>
          </w:p>
        </w:tc>
      </w:tr>
      <w:tr w:rsidR="00ED4C82" w:rsidRPr="00ED4C82" w14:paraId="405BC277" w14:textId="77777777" w:rsidTr="00ED4C82">
        <w:trPr>
          <w:trHeight w:val="240"/>
        </w:trPr>
        <w:tc>
          <w:tcPr>
            <w:tcW w:w="3520" w:type="dxa"/>
            <w:tcBorders>
              <w:top w:val="nil"/>
              <w:left w:val="nil"/>
              <w:bottom w:val="nil"/>
              <w:right w:val="nil"/>
            </w:tcBorders>
            <w:shd w:val="clear" w:color="auto" w:fill="auto"/>
            <w:noWrap/>
            <w:vAlign w:val="bottom"/>
            <w:hideMark/>
          </w:tcPr>
          <w:p w14:paraId="745863C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7DF97A06"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6" w:type="dxa"/>
            <w:tcBorders>
              <w:top w:val="nil"/>
              <w:left w:val="nil"/>
              <w:bottom w:val="nil"/>
              <w:right w:val="nil"/>
            </w:tcBorders>
            <w:shd w:val="clear" w:color="000000" w:fill="FFFFFF"/>
            <w:noWrap/>
            <w:vAlign w:val="center"/>
            <w:hideMark/>
          </w:tcPr>
          <w:p w14:paraId="66CB2E31"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BB7EAF0"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9BCCA8E"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5AB3B3D4"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3B06AACD"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733" w:type="dxa"/>
            <w:gridSpan w:val="2"/>
            <w:tcBorders>
              <w:top w:val="nil"/>
              <w:left w:val="nil"/>
              <w:bottom w:val="nil"/>
              <w:right w:val="nil"/>
            </w:tcBorders>
            <w:shd w:val="clear" w:color="000000" w:fill="FFFFFF"/>
            <w:noWrap/>
            <w:vAlign w:val="center"/>
            <w:hideMark/>
          </w:tcPr>
          <w:p w14:paraId="09D34BB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0A0BC19C"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000F3E44"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63D459D8"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6487949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ED4C82" w:rsidRPr="00ED4C82" w14:paraId="516C14E4" w14:textId="77777777" w:rsidTr="00ED4C82">
        <w:trPr>
          <w:gridAfter w:val="5"/>
          <w:wAfter w:w="497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B401AC3"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 xml:space="preserve">Dichiarazione </w:t>
            </w:r>
            <w:r w:rsidRPr="00ED4C82">
              <w:rPr>
                <w:rFonts w:ascii="Century Gothic" w:hAnsi="Century Gothic"/>
                <w:color w:val="FFFFFF"/>
                <w:kern w:val="0"/>
                <w:sz w:val="28"/>
                <w:szCs w:val="28"/>
                <w14:ligatures w14:val="none"/>
              </w:rPr>
              <w:br/>
            </w:r>
            <w:r>
              <w:rPr>
                <w:rFonts w:ascii="Century Gothic" w:hAnsi="Century Gothic"/>
                <w:color w:val="FFFFFF"/>
                <w:kern w:val="0"/>
                <w:sz w:val="28"/>
              </w:rPr>
              <w:t>del problema</w:t>
            </w:r>
          </w:p>
        </w:tc>
        <w:tc>
          <w:tcPr>
            <w:tcW w:w="10875"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54F61EB" w14:textId="77777777" w:rsidR="00ED4C82" w:rsidRPr="00ED4C82" w:rsidRDefault="00ED4C82"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AFFRONTARE I COLLI DI BOTTIGLIA DEL PROCESSO DI RICARICA: il case study inizia definendo il problema in questione. L’azienda che gestisce la flotta di EV ha dovuto affrontare una sfida complessa: la sua flotta di EV in rapida crescita con infrastrutture limitate stava incontrando dei colli di bottiglia nel processo di ricarica. Questi colli di bottiglia causavano, a loro volta, un aumento dei tempi di fermo, con un impatto sull’efficienza operativa e costi inutili.</w:t>
            </w:r>
          </w:p>
        </w:tc>
      </w:tr>
    </w:tbl>
    <w:p w14:paraId="77C3C738" w14:textId="77777777"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p w14:paraId="34CAA1DD" w14:textId="47428D5F" w:rsidR="00202A43" w:rsidRDefault="00202A43" w:rsidP="00EB45FB">
      <w:pPr>
        <w:pStyle w:val="ListParagraph"/>
        <w:ind w:left="2250"/>
        <w:rPr>
          <w:rFonts w:ascii="Century Gothic" w:hAnsi="Century Gothic"/>
          <w:color w:val="BF8F00" w:themeColor="accent4" w:themeShade="BF"/>
          <w:sz w:val="24"/>
          <w:szCs w:val="24"/>
        </w:rPr>
      </w:pPr>
    </w:p>
    <w:tbl>
      <w:tblPr>
        <w:tblW w:w="19062" w:type="dxa"/>
        <w:tblLook w:val="04A0" w:firstRow="1" w:lastRow="0" w:firstColumn="1" w:lastColumn="0" w:noHBand="0" w:noVBand="1"/>
      </w:tblPr>
      <w:tblGrid>
        <w:gridCol w:w="3520"/>
        <w:gridCol w:w="2209"/>
        <w:gridCol w:w="1465"/>
        <w:gridCol w:w="1454"/>
        <w:gridCol w:w="1454"/>
        <w:gridCol w:w="1454"/>
        <w:gridCol w:w="1454"/>
        <w:gridCol w:w="1454"/>
        <w:gridCol w:w="1454"/>
        <w:gridCol w:w="1454"/>
        <w:gridCol w:w="1454"/>
        <w:gridCol w:w="272"/>
      </w:tblGrid>
      <w:tr w:rsidR="00516605" w:rsidRPr="00516605" w14:paraId="1B47423F" w14:textId="77777777" w:rsidTr="00516605">
        <w:trPr>
          <w:gridAfter w:val="4"/>
          <w:wAfter w:w="459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78D9AEAB"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 xml:space="preserve">Criteri decisionali </w:t>
            </w:r>
            <w:r w:rsidRPr="00516605">
              <w:rPr>
                <w:rFonts w:ascii="Century Gothic" w:hAnsi="Century Gothic"/>
                <w:color w:val="FFFFFF"/>
                <w:kern w:val="0"/>
                <w:sz w:val="28"/>
                <w:szCs w:val="28"/>
                <w14:ligatures w14:val="none"/>
              </w:rPr>
              <w:br/>
            </w:r>
            <w:r>
              <w:rPr>
                <w:rFonts w:ascii="Century Gothic" w:hAnsi="Century Gothic"/>
                <w:color w:val="FFFFFF"/>
                <w:kern w:val="0"/>
                <w:sz w:val="28"/>
              </w:rPr>
              <w:t>e presupposti</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20EC277" w14:textId="77777777" w:rsidR="00516605" w:rsidRPr="00516605" w:rsidRDefault="00516605" w:rsidP="0051660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GUIDARE IL PERCORSO VERSO IL FUTURO: i nostri criteri decisionali per valutare le alternative erano incentrati sulla riduzione al minimo dei tempi di inattività legati alla ricarica, sull’ottimizzazione dei costi operativi e sulla garanzia della scalabilità. I presupposti includevano la disponibilità delle risorse necessarie e l’impegno a implementare efficacemente la soluzione scelta.</w:t>
            </w:r>
          </w:p>
        </w:tc>
      </w:tr>
      <w:tr w:rsidR="00516605" w:rsidRPr="00516605" w14:paraId="6AEB19B9" w14:textId="77777777" w:rsidTr="00516605">
        <w:trPr>
          <w:trHeight w:val="240"/>
        </w:trPr>
        <w:tc>
          <w:tcPr>
            <w:tcW w:w="3520" w:type="dxa"/>
            <w:tcBorders>
              <w:top w:val="nil"/>
              <w:left w:val="nil"/>
              <w:bottom w:val="nil"/>
              <w:right w:val="nil"/>
            </w:tcBorders>
            <w:shd w:val="clear" w:color="auto" w:fill="auto"/>
            <w:noWrap/>
            <w:vAlign w:val="bottom"/>
            <w:hideMark/>
          </w:tcPr>
          <w:p w14:paraId="17C53DC3" w14:textId="77777777" w:rsidR="00516605" w:rsidRPr="00516605" w:rsidRDefault="00516605" w:rsidP="00516605">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04DF1146" w14:textId="77777777" w:rsidR="00516605" w:rsidRPr="00516605" w:rsidRDefault="00516605" w:rsidP="00516605">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7CA65D14"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54DC061"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2DA034E"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0BDBEC5"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A4C79EF"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2EEB50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AA34992"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54A4E31"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EA673B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36" w:type="dxa"/>
            <w:tcBorders>
              <w:top w:val="nil"/>
              <w:left w:val="nil"/>
              <w:bottom w:val="nil"/>
              <w:right w:val="nil"/>
            </w:tcBorders>
            <w:shd w:val="clear" w:color="000000" w:fill="FFFFFF"/>
            <w:noWrap/>
            <w:vAlign w:val="center"/>
            <w:hideMark/>
          </w:tcPr>
          <w:p w14:paraId="32B1D2A7"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516605" w:rsidRPr="00516605" w14:paraId="64603275" w14:textId="77777777" w:rsidTr="00516605">
        <w:trPr>
          <w:gridAfter w:val="4"/>
          <w:wAfter w:w="4598" w:type="dxa"/>
          <w:trHeight w:val="2400"/>
        </w:trPr>
        <w:tc>
          <w:tcPr>
            <w:tcW w:w="3520" w:type="dxa"/>
            <w:vMerge w:val="restart"/>
            <w:tcBorders>
              <w:top w:val="single" w:sz="4" w:space="0" w:color="BFBFBF"/>
              <w:left w:val="nil"/>
              <w:bottom w:val="nil"/>
              <w:right w:val="nil"/>
            </w:tcBorders>
            <w:shd w:val="clear" w:color="000000" w:fill="BF8F00"/>
            <w:vAlign w:val="center"/>
            <w:hideMark/>
          </w:tcPr>
          <w:p w14:paraId="5846ABDE"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Analisi dei dati</w:t>
            </w:r>
          </w:p>
        </w:tc>
        <w:tc>
          <w:tcPr>
            <w:tcW w:w="10944" w:type="dxa"/>
            <w:gridSpan w:val="7"/>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3C3F96" w14:textId="77777777" w:rsidR="00516605" w:rsidRPr="00516605" w:rsidRDefault="00516605" w:rsidP="0051660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APPROFONDIMENTI ILLUMINANTI: questa sezione presenta un’analisi dettagliata dei dati raccolti durante il case study. Include diagrammi, grafiche e narrazioni che rivelano approfondimenti sui modelli di ricarica, sulla crescita della flotta e sull’impatto fiscale delle sfide legate alla ricarica.</w:t>
            </w:r>
          </w:p>
        </w:tc>
      </w:tr>
      <w:tr w:rsidR="00516605" w:rsidRPr="00516605" w14:paraId="37F75B15" w14:textId="77777777" w:rsidTr="00516605">
        <w:trPr>
          <w:gridAfter w:val="4"/>
          <w:wAfter w:w="4598" w:type="dxa"/>
          <w:trHeight w:val="3770"/>
        </w:trPr>
        <w:tc>
          <w:tcPr>
            <w:tcW w:w="3520" w:type="dxa"/>
            <w:vMerge/>
            <w:tcBorders>
              <w:top w:val="single" w:sz="4" w:space="0" w:color="BFBFBF"/>
              <w:left w:val="nil"/>
              <w:bottom w:val="nil"/>
              <w:right w:val="nil"/>
            </w:tcBorders>
            <w:vAlign w:val="center"/>
            <w:hideMark/>
          </w:tcPr>
          <w:p w14:paraId="597CB1F5" w14:textId="77777777" w:rsidR="00516605" w:rsidRPr="00516605" w:rsidRDefault="00516605" w:rsidP="00516605">
            <w:pPr>
              <w:spacing w:after="0" w:line="240" w:lineRule="auto"/>
              <w:rPr>
                <w:rFonts w:ascii="Century Gothic" w:eastAsia="Times New Roman" w:hAnsi="Century Gothic" w:cs="Calibri"/>
                <w:color w:val="FFFFFF"/>
                <w:kern w:val="0"/>
                <w:sz w:val="28"/>
                <w:szCs w:val="28"/>
                <w14:ligatures w14:val="none"/>
              </w:rPr>
            </w:pPr>
          </w:p>
        </w:tc>
        <w:tc>
          <w:tcPr>
            <w:tcW w:w="10944" w:type="dxa"/>
            <w:gridSpan w:val="7"/>
            <w:tcBorders>
              <w:top w:val="single" w:sz="4" w:space="0" w:color="BFBFBF"/>
              <w:left w:val="nil"/>
              <w:bottom w:val="single" w:sz="4" w:space="0" w:color="BFBFBF"/>
              <w:right w:val="single" w:sz="4" w:space="0" w:color="BFBFBF"/>
            </w:tcBorders>
            <w:shd w:val="clear" w:color="000000" w:fill="FFF2CC"/>
            <w:vAlign w:val="bottom"/>
            <w:hideMark/>
          </w:tcPr>
          <w:p w14:paraId="1FC3DCB9" w14:textId="27C2E1E0" w:rsidR="00516605" w:rsidRPr="00516605" w:rsidRDefault="00C62758" w:rsidP="00516605">
            <w:pPr>
              <w:spacing w:after="0" w:line="240" w:lineRule="auto"/>
              <w:rPr>
                <w:rFonts w:ascii="Century Gothic" w:eastAsia="Times New Roman" w:hAnsi="Century Gothic" w:cs="Calibri"/>
                <w:i/>
                <w:iCs/>
                <w:color w:val="BF8F00"/>
                <w:kern w:val="0"/>
                <w14:ligatures w14:val="none"/>
              </w:rPr>
            </w:pPr>
            <w:r>
              <w:rPr>
                <w:noProof/>
              </w:rPr>
              <w:drawing>
                <wp:anchor distT="0" distB="0" distL="114300" distR="114300" simplePos="0" relativeHeight="251671552" behindDoc="0" locked="0" layoutInCell="1" allowOverlap="1" wp14:anchorId="389F9F3E" wp14:editId="572D6E26">
                  <wp:simplePos x="0" y="0"/>
                  <wp:positionH relativeFrom="column">
                    <wp:posOffset>5008245</wp:posOffset>
                  </wp:positionH>
                  <wp:positionV relativeFrom="paragraph">
                    <wp:posOffset>-1768475</wp:posOffset>
                  </wp:positionV>
                  <wp:extent cx="1200150" cy="1200150"/>
                  <wp:effectExtent l="0" t="0" r="0" b="0"/>
                  <wp:wrapNone/>
                  <wp:docPr id="5" name="Graphic 4" descr="Exponential Graph outline">
                    <a:extLst xmlns:a="http://schemas.openxmlformats.org/drawingml/2006/main">
                      <a:ext uri="{FF2B5EF4-FFF2-40B4-BE49-F238E27FC236}">
                        <a16:creationId xmlns:a16="http://schemas.microsoft.com/office/drawing/2014/main" id="{9E941339-6920-496B-97B4-E3C472C148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Exponential Graph outline">
                            <a:extLst>
                              <a:ext uri="{FF2B5EF4-FFF2-40B4-BE49-F238E27FC236}">
                                <a16:creationId xmlns:a16="http://schemas.microsoft.com/office/drawing/2014/main" id="{9E941339-6920-496B-97B4-E3C472C148A7}"/>
                              </a:ext>
                            </a:extLst>
                          </pic:cNvPr>
                          <pic:cNvPicPr>
                            <a:picLocks noChangeAspect="1"/>
                          </pic:cNvPicPr>
                        </pic:nvPicPr>
                        <pic:blipFill>
                          <a:blip r:embed="rId9">
                            <a:extLst>
                              <a:ext uri="{96DAC541-7B7A-43D3-8B79-37D633B846F1}">
                                <asvg:svgBlip xmlns:asvg="http://schemas.microsoft.com/office/drawing/2016/SVG/main" r:embed="rId10"/>
                              </a:ext>
                            </a:extLst>
                          </a:blip>
                          <a:src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5DD968B6" wp14:editId="4B48AAF9">
                  <wp:simplePos x="0" y="0"/>
                  <wp:positionH relativeFrom="column">
                    <wp:posOffset>2541270</wp:posOffset>
                  </wp:positionH>
                  <wp:positionV relativeFrom="paragraph">
                    <wp:posOffset>-1739900</wp:posOffset>
                  </wp:positionV>
                  <wp:extent cx="1114425" cy="1114425"/>
                  <wp:effectExtent l="0" t="0" r="0" b="0"/>
                  <wp:wrapNone/>
                  <wp:docPr id="4" name="Graphic 3" descr="Gantt Chart with solid fill">
                    <a:extLst xmlns:a="http://schemas.openxmlformats.org/drawingml/2006/main">
                      <a:ext uri="{FF2B5EF4-FFF2-40B4-BE49-F238E27FC236}">
                        <a16:creationId xmlns:a16="http://schemas.microsoft.com/office/drawing/2014/main" id="{1CD050BF-1461-40BA-B27E-2100810BA6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Gantt Chart with solid fill">
                            <a:extLst>
                              <a:ext uri="{FF2B5EF4-FFF2-40B4-BE49-F238E27FC236}">
                                <a16:creationId xmlns:a16="http://schemas.microsoft.com/office/drawing/2014/main" id="{1CD050BF-1461-40BA-B27E-2100810BA600}"/>
                              </a:ext>
                            </a:extLst>
                          </pic:cNvPr>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0" y="0"/>
                            <a:ext cx="1114425" cy="1114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1F25BE3D" wp14:editId="2F84CB92">
                  <wp:simplePos x="0" y="0"/>
                  <wp:positionH relativeFrom="column">
                    <wp:posOffset>93345</wp:posOffset>
                  </wp:positionH>
                  <wp:positionV relativeFrom="paragraph">
                    <wp:posOffset>-1863725</wp:posOffset>
                  </wp:positionV>
                  <wp:extent cx="1343025" cy="1343025"/>
                  <wp:effectExtent l="0" t="0" r="0" b="0"/>
                  <wp:wrapNone/>
                  <wp:docPr id="1539374628" name="Graphic 2" descr="Pie chart outline">
                    <a:extLst xmlns:a="http://schemas.openxmlformats.org/drawingml/2006/main">
                      <a:ext uri="{FF2B5EF4-FFF2-40B4-BE49-F238E27FC236}">
                        <a16:creationId xmlns:a16="http://schemas.microsoft.com/office/drawing/2014/main" id="{03C5E928-8F24-4845-98DF-E874F3A5EB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Pie chart outline">
                            <a:extLst>
                              <a:ext uri="{FF2B5EF4-FFF2-40B4-BE49-F238E27FC236}">
                                <a16:creationId xmlns:a16="http://schemas.microsoft.com/office/drawing/2014/main" id="{03C5E928-8F24-4845-98DF-E874F3A5EBFF}"/>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i/>
                <w:color w:val="BF8F00"/>
                <w:kern w:val="0"/>
              </w:rPr>
              <w:t>Usa quest’area per aggiungere tabelle, diagrammi e grafiche personalizzati per illustrare l’analisi dei dati per questo case study.</w:t>
            </w:r>
          </w:p>
        </w:tc>
      </w:tr>
    </w:tbl>
    <w:p w14:paraId="7AEBDB15" w14:textId="01D30203"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862" w:type="dxa"/>
        <w:tblLook w:val="04A0" w:firstRow="1" w:lastRow="0" w:firstColumn="1" w:lastColumn="0" w:noHBand="0" w:noVBand="1"/>
      </w:tblPr>
      <w:tblGrid>
        <w:gridCol w:w="400"/>
        <w:gridCol w:w="3520"/>
        <w:gridCol w:w="2209"/>
        <w:gridCol w:w="1465"/>
        <w:gridCol w:w="1454"/>
        <w:gridCol w:w="1454"/>
        <w:gridCol w:w="1454"/>
        <w:gridCol w:w="1454"/>
        <w:gridCol w:w="1080"/>
        <w:gridCol w:w="374"/>
        <w:gridCol w:w="26"/>
        <w:gridCol w:w="1428"/>
        <w:gridCol w:w="1454"/>
        <w:gridCol w:w="1454"/>
        <w:gridCol w:w="272"/>
        <w:gridCol w:w="400"/>
      </w:tblGrid>
      <w:tr w:rsidR="0046604E" w:rsidRPr="0046604E" w14:paraId="05325787" w14:textId="77777777" w:rsidTr="0046604E">
        <w:trPr>
          <w:gridAfter w:val="5"/>
          <w:wAfter w:w="4972" w:type="dxa"/>
          <w:trHeight w:val="2400"/>
        </w:trPr>
        <w:tc>
          <w:tcPr>
            <w:tcW w:w="400" w:type="dxa"/>
            <w:tcBorders>
              <w:top w:val="nil"/>
              <w:left w:val="nil"/>
              <w:bottom w:val="nil"/>
              <w:right w:val="nil"/>
            </w:tcBorders>
            <w:shd w:val="clear" w:color="auto" w:fill="auto"/>
            <w:noWrap/>
            <w:vAlign w:val="bottom"/>
            <w:hideMark/>
          </w:tcPr>
          <w:p w14:paraId="4D54F476" w14:textId="77777777" w:rsidR="0046604E" w:rsidRPr="0046604E" w:rsidRDefault="0046604E" w:rsidP="0046604E">
            <w:pPr>
              <w:spacing w:after="0" w:line="240" w:lineRule="auto"/>
              <w:rPr>
                <w:rFonts w:ascii="Times New Roman" w:eastAsia="Times New Roman" w:hAnsi="Times New Roman" w:cs="Times New Roman"/>
                <w:kern w:val="0"/>
                <w:sz w:val="24"/>
                <w:szCs w:val="24"/>
                <w14:ligatures w14:val="none"/>
              </w:rPr>
            </w:pPr>
          </w:p>
        </w:tc>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4F334009"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Linee d’azione alternative</w:t>
            </w:r>
          </w:p>
        </w:tc>
        <w:tc>
          <w:tcPr>
            <w:tcW w:w="10570"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7C2C8C0E" w14:textId="77777777" w:rsidR="0046604E" w:rsidRPr="0046604E" w:rsidRDefault="0046604E"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ESPLORARE SOLUZIONI: abbiamo preso in considerazione diverse linee d’azione alternative, tra cui l’espansione dell’infrastruttura di ricarica, l’ottimizzazione dei programmi di ricarica e l’implementazione di tecnologie per la ricarica smart. Abbiamo valutato attentamente ogni opzione, considerandone la fattibilità e il potenziale impatto.</w:t>
            </w:r>
          </w:p>
        </w:tc>
        <w:tc>
          <w:tcPr>
            <w:tcW w:w="400" w:type="dxa"/>
            <w:gridSpan w:val="2"/>
            <w:tcBorders>
              <w:top w:val="nil"/>
              <w:left w:val="nil"/>
              <w:bottom w:val="nil"/>
              <w:right w:val="nil"/>
            </w:tcBorders>
            <w:shd w:val="clear" w:color="000000" w:fill="FFFFFF"/>
            <w:noWrap/>
            <w:vAlign w:val="center"/>
            <w:hideMark/>
          </w:tcPr>
          <w:p w14:paraId="5405FFC7"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46604E" w:rsidRPr="0046604E" w14:paraId="3D30BDDA" w14:textId="77777777" w:rsidTr="0046604E">
        <w:trPr>
          <w:trHeight w:val="240"/>
        </w:trPr>
        <w:tc>
          <w:tcPr>
            <w:tcW w:w="400" w:type="dxa"/>
            <w:tcBorders>
              <w:top w:val="nil"/>
              <w:left w:val="nil"/>
              <w:bottom w:val="nil"/>
              <w:right w:val="nil"/>
            </w:tcBorders>
            <w:shd w:val="clear" w:color="auto" w:fill="auto"/>
            <w:noWrap/>
            <w:vAlign w:val="bottom"/>
            <w:hideMark/>
          </w:tcPr>
          <w:p w14:paraId="77548E89"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p>
        </w:tc>
        <w:tc>
          <w:tcPr>
            <w:tcW w:w="3520" w:type="dxa"/>
            <w:tcBorders>
              <w:top w:val="nil"/>
              <w:left w:val="nil"/>
              <w:bottom w:val="nil"/>
              <w:right w:val="nil"/>
            </w:tcBorders>
            <w:shd w:val="clear" w:color="auto" w:fill="auto"/>
            <w:noWrap/>
            <w:vAlign w:val="bottom"/>
            <w:hideMark/>
          </w:tcPr>
          <w:p w14:paraId="01ED1C54" w14:textId="77777777" w:rsidR="0046604E" w:rsidRPr="0046604E" w:rsidRDefault="0046604E"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00646E0E" w14:textId="77777777" w:rsidR="0046604E" w:rsidRPr="0046604E" w:rsidRDefault="0046604E"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27DEB0A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52BF5E5"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28505BF"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43A22A9"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550A907"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gridSpan w:val="2"/>
            <w:tcBorders>
              <w:top w:val="nil"/>
              <w:left w:val="nil"/>
              <w:bottom w:val="nil"/>
              <w:right w:val="nil"/>
            </w:tcBorders>
            <w:shd w:val="clear" w:color="000000" w:fill="FFFFFF"/>
            <w:noWrap/>
            <w:vAlign w:val="center"/>
            <w:hideMark/>
          </w:tcPr>
          <w:p w14:paraId="22714025"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gridSpan w:val="2"/>
            <w:tcBorders>
              <w:top w:val="nil"/>
              <w:left w:val="nil"/>
              <w:bottom w:val="nil"/>
              <w:right w:val="nil"/>
            </w:tcBorders>
            <w:shd w:val="clear" w:color="000000" w:fill="FFFFFF"/>
            <w:noWrap/>
            <w:vAlign w:val="center"/>
            <w:hideMark/>
          </w:tcPr>
          <w:p w14:paraId="6DB693AB"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04C0B39"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057462C"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36" w:type="dxa"/>
            <w:tcBorders>
              <w:top w:val="nil"/>
              <w:left w:val="nil"/>
              <w:bottom w:val="nil"/>
              <w:right w:val="nil"/>
            </w:tcBorders>
            <w:shd w:val="clear" w:color="000000" w:fill="FFFFFF"/>
            <w:noWrap/>
            <w:vAlign w:val="center"/>
            <w:hideMark/>
          </w:tcPr>
          <w:p w14:paraId="3F2BF63A"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400" w:type="dxa"/>
            <w:tcBorders>
              <w:top w:val="nil"/>
              <w:left w:val="nil"/>
              <w:bottom w:val="nil"/>
              <w:right w:val="nil"/>
            </w:tcBorders>
            <w:shd w:val="clear" w:color="000000" w:fill="FFFFFF"/>
            <w:noWrap/>
            <w:vAlign w:val="center"/>
            <w:hideMark/>
          </w:tcPr>
          <w:p w14:paraId="1491ECA9"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46604E" w:rsidRPr="0046604E" w14:paraId="726A9EB8" w14:textId="77777777" w:rsidTr="0046604E">
        <w:trPr>
          <w:gridAfter w:val="5"/>
          <w:wAfter w:w="4972" w:type="dxa"/>
          <w:trHeight w:val="2400"/>
        </w:trPr>
        <w:tc>
          <w:tcPr>
            <w:tcW w:w="400" w:type="dxa"/>
            <w:tcBorders>
              <w:top w:val="nil"/>
              <w:left w:val="nil"/>
              <w:bottom w:val="nil"/>
              <w:right w:val="nil"/>
            </w:tcBorders>
            <w:shd w:val="clear" w:color="auto" w:fill="auto"/>
            <w:noWrap/>
            <w:vAlign w:val="bottom"/>
            <w:hideMark/>
          </w:tcPr>
          <w:p w14:paraId="11F01F5A"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p>
        </w:tc>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3EF7A4A"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Raccomandazioni</w:t>
            </w:r>
          </w:p>
        </w:tc>
        <w:tc>
          <w:tcPr>
            <w:tcW w:w="10570"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533445F" w14:textId="77777777" w:rsidR="0046604E" w:rsidRPr="0046604E" w:rsidRDefault="0046604E"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TRASFORMARE LE OPERAZIONI DI RICARICA: sulla base dell’analisi completa, consigliamo di implementare una soluzione di ricarica integrata che includa l’espansione dell’infrastruttura, le tecnologie di ricarica smart e i programmi di ricarica ottimizzati. Questo approccio olistico affronterà efficacemente i colli di bottiglia legati alla ricarica e porterà all’efficienza operativa.</w:t>
            </w:r>
          </w:p>
        </w:tc>
        <w:tc>
          <w:tcPr>
            <w:tcW w:w="400" w:type="dxa"/>
            <w:gridSpan w:val="2"/>
            <w:tcBorders>
              <w:top w:val="nil"/>
              <w:left w:val="nil"/>
              <w:bottom w:val="nil"/>
              <w:right w:val="nil"/>
            </w:tcBorders>
            <w:shd w:val="clear" w:color="000000" w:fill="FFFFFF"/>
            <w:noWrap/>
            <w:vAlign w:val="center"/>
            <w:hideMark/>
          </w:tcPr>
          <w:p w14:paraId="2AD2C209"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46604E" w:rsidRPr="0046604E" w14:paraId="010E7FC1" w14:textId="77777777" w:rsidTr="0046604E">
        <w:trPr>
          <w:trHeight w:val="240"/>
        </w:trPr>
        <w:tc>
          <w:tcPr>
            <w:tcW w:w="400" w:type="dxa"/>
            <w:tcBorders>
              <w:top w:val="nil"/>
              <w:left w:val="nil"/>
              <w:bottom w:val="nil"/>
              <w:right w:val="nil"/>
            </w:tcBorders>
            <w:shd w:val="clear" w:color="auto" w:fill="auto"/>
            <w:noWrap/>
            <w:vAlign w:val="bottom"/>
            <w:hideMark/>
          </w:tcPr>
          <w:p w14:paraId="7F57F5AC"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p>
        </w:tc>
        <w:tc>
          <w:tcPr>
            <w:tcW w:w="3520" w:type="dxa"/>
            <w:tcBorders>
              <w:top w:val="nil"/>
              <w:left w:val="nil"/>
              <w:bottom w:val="nil"/>
              <w:right w:val="nil"/>
            </w:tcBorders>
            <w:shd w:val="clear" w:color="auto" w:fill="auto"/>
            <w:noWrap/>
            <w:vAlign w:val="bottom"/>
            <w:hideMark/>
          </w:tcPr>
          <w:p w14:paraId="6C78B900" w14:textId="77777777" w:rsidR="0046604E" w:rsidRPr="0046604E" w:rsidRDefault="0046604E"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6E5E1608" w14:textId="77777777" w:rsidR="0046604E" w:rsidRPr="0046604E" w:rsidRDefault="0046604E"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2A801370"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0E768423"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73B7DB06"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F5A6ABD"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7ABDD4B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gridSpan w:val="2"/>
            <w:tcBorders>
              <w:top w:val="nil"/>
              <w:left w:val="nil"/>
              <w:bottom w:val="nil"/>
              <w:right w:val="nil"/>
            </w:tcBorders>
            <w:shd w:val="clear" w:color="000000" w:fill="FFFFFF"/>
            <w:noWrap/>
            <w:vAlign w:val="center"/>
            <w:hideMark/>
          </w:tcPr>
          <w:p w14:paraId="5F96344A"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gridSpan w:val="2"/>
            <w:tcBorders>
              <w:top w:val="nil"/>
              <w:left w:val="nil"/>
              <w:bottom w:val="nil"/>
              <w:right w:val="nil"/>
            </w:tcBorders>
            <w:shd w:val="clear" w:color="000000" w:fill="FFFFFF"/>
            <w:noWrap/>
            <w:vAlign w:val="center"/>
            <w:hideMark/>
          </w:tcPr>
          <w:p w14:paraId="2060E38F"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4006B54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C650D7A"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36" w:type="dxa"/>
            <w:tcBorders>
              <w:top w:val="nil"/>
              <w:left w:val="nil"/>
              <w:bottom w:val="nil"/>
              <w:right w:val="nil"/>
            </w:tcBorders>
            <w:shd w:val="clear" w:color="000000" w:fill="FFFFFF"/>
            <w:noWrap/>
            <w:vAlign w:val="center"/>
            <w:hideMark/>
          </w:tcPr>
          <w:p w14:paraId="2BC2F35D"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400" w:type="dxa"/>
            <w:tcBorders>
              <w:top w:val="nil"/>
              <w:left w:val="nil"/>
              <w:bottom w:val="nil"/>
              <w:right w:val="nil"/>
            </w:tcBorders>
            <w:shd w:val="clear" w:color="000000" w:fill="FFFFFF"/>
            <w:noWrap/>
            <w:vAlign w:val="center"/>
            <w:hideMark/>
          </w:tcPr>
          <w:p w14:paraId="70FEFBCB"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46604E" w:rsidRPr="0046604E" w14:paraId="0C11CAF5" w14:textId="77777777" w:rsidTr="0046604E">
        <w:trPr>
          <w:gridAfter w:val="5"/>
          <w:wAfter w:w="4972" w:type="dxa"/>
          <w:trHeight w:val="2400"/>
        </w:trPr>
        <w:tc>
          <w:tcPr>
            <w:tcW w:w="400" w:type="dxa"/>
            <w:tcBorders>
              <w:top w:val="nil"/>
              <w:left w:val="nil"/>
              <w:bottom w:val="nil"/>
              <w:right w:val="nil"/>
            </w:tcBorders>
            <w:shd w:val="clear" w:color="auto" w:fill="auto"/>
            <w:noWrap/>
            <w:vAlign w:val="bottom"/>
            <w:hideMark/>
          </w:tcPr>
          <w:p w14:paraId="2447BCE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p>
        </w:tc>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F26765B"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Piano di implementazione</w:t>
            </w:r>
          </w:p>
        </w:tc>
        <w:tc>
          <w:tcPr>
            <w:tcW w:w="10570"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31976C3F" w14:textId="77777777" w:rsidR="0046604E" w:rsidRPr="0046604E" w:rsidRDefault="0046604E"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TRASFORMARE UNA VISIONE IN REALTÀ: il piano di implementazione delinea una strategia dettagliata per attuare le nostre raccomandazioni. Include timeline, responsabilità, considerazioni sul budget e strategie di mitigazione dei rischi.</w:t>
            </w:r>
          </w:p>
        </w:tc>
        <w:tc>
          <w:tcPr>
            <w:tcW w:w="400" w:type="dxa"/>
            <w:gridSpan w:val="2"/>
            <w:tcBorders>
              <w:top w:val="nil"/>
              <w:left w:val="nil"/>
              <w:bottom w:val="nil"/>
              <w:right w:val="nil"/>
            </w:tcBorders>
            <w:shd w:val="clear" w:color="000000" w:fill="FFFFFF"/>
            <w:noWrap/>
            <w:vAlign w:val="center"/>
            <w:hideMark/>
          </w:tcPr>
          <w:p w14:paraId="19206D67"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bl>
    <w:p w14:paraId="00448B1E" w14:textId="56D0FDD4" w:rsidR="00516605" w:rsidRDefault="00516605">
      <w:pPr>
        <w:rPr>
          <w:rFonts w:ascii="Century Gothic" w:hAnsi="Century Gothic"/>
          <w:color w:val="BF8F00" w:themeColor="accent4" w:themeShade="BF"/>
          <w:sz w:val="24"/>
          <w:szCs w:val="24"/>
        </w:rPr>
      </w:pPr>
    </w:p>
    <w:p w14:paraId="05670855" w14:textId="77777777" w:rsidR="00516605" w:rsidRDefault="00516605">
      <w:pPr>
        <w:rPr>
          <w:rFonts w:ascii="Century Gothic" w:hAnsi="Century Gothic"/>
          <w:color w:val="BF8F00" w:themeColor="accent4" w:themeShade="BF"/>
          <w:sz w:val="24"/>
          <w:szCs w:val="24"/>
        </w:rPr>
      </w:pPr>
    </w:p>
    <w:p w14:paraId="26EEE73C" w14:textId="3DA343F2" w:rsidR="0046604E" w:rsidRDefault="0046604E">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060" w:type="dxa"/>
        <w:tblLook w:val="04A0" w:firstRow="1" w:lastRow="0" w:firstColumn="1" w:lastColumn="0" w:noHBand="0" w:noVBand="1"/>
      </w:tblPr>
      <w:tblGrid>
        <w:gridCol w:w="3520"/>
        <w:gridCol w:w="2196"/>
        <w:gridCol w:w="1457"/>
        <w:gridCol w:w="1457"/>
        <w:gridCol w:w="1457"/>
        <w:gridCol w:w="1457"/>
        <w:gridCol w:w="1456"/>
        <w:gridCol w:w="1456"/>
        <w:gridCol w:w="119"/>
        <w:gridCol w:w="1337"/>
        <w:gridCol w:w="1456"/>
        <w:gridCol w:w="1456"/>
        <w:gridCol w:w="272"/>
      </w:tblGrid>
      <w:tr w:rsidR="0046604E" w:rsidRPr="0046604E" w14:paraId="60773752" w14:textId="77777777" w:rsidTr="0046604E">
        <w:trPr>
          <w:gridAfter w:val="4"/>
          <w:wAfter w:w="4485"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062450D3"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Allegati e programmazioni</w:t>
            </w:r>
          </w:p>
        </w:tc>
        <w:tc>
          <w:tcPr>
            <w:tcW w:w="11055"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3A3D65CD" w14:textId="77777777" w:rsidR="0046604E" w:rsidRPr="0046604E" w:rsidRDefault="0046604E"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VISUALIZZARE IL VIAGGIO:</w:t>
            </w:r>
            <w:r w:rsidRPr="0046604E">
              <w:rPr>
                <w:rFonts w:ascii="Century Gothic" w:hAnsi="Century Gothic"/>
                <w:color w:val="000000"/>
                <w:kern w:val="0"/>
                <w:sz w:val="20"/>
                <w:szCs w:val="20"/>
                <w14:ligatures w14:val="none"/>
              </w:rPr>
              <w:br/>
            </w:r>
            <w:r>
              <w:rPr>
                <w:rFonts w:ascii="Century Gothic" w:hAnsi="Century Gothic"/>
                <w:color w:val="000000"/>
                <w:kern w:val="0"/>
                <w:sz w:val="20"/>
              </w:rPr>
              <w:t>Allegato A: Piano di espansione dell’infrastruttura di ricarica</w:t>
            </w:r>
            <w:r w:rsidRPr="0046604E">
              <w:rPr>
                <w:rFonts w:ascii="Century Gothic" w:hAnsi="Century Gothic"/>
                <w:color w:val="000000"/>
                <w:kern w:val="0"/>
                <w:sz w:val="20"/>
                <w:szCs w:val="20"/>
                <w14:ligatures w14:val="none"/>
              </w:rPr>
              <w:br/>
            </w:r>
            <w:r>
              <w:rPr>
                <w:rFonts w:ascii="Century Gothic" w:hAnsi="Century Gothic"/>
                <w:color w:val="000000"/>
                <w:kern w:val="0"/>
                <w:sz w:val="20"/>
              </w:rPr>
              <w:t>Allegato B: Programmazione per l’ottimizzazione della ricarica</w:t>
            </w:r>
            <w:r w:rsidRPr="0046604E">
              <w:rPr>
                <w:rFonts w:ascii="Century Gothic" w:hAnsi="Century Gothic"/>
                <w:color w:val="000000"/>
                <w:kern w:val="0"/>
                <w:sz w:val="20"/>
                <w:szCs w:val="20"/>
                <w14:ligatures w14:val="none"/>
              </w:rPr>
              <w:br/>
            </w:r>
            <w:r>
              <w:rPr>
                <w:rFonts w:ascii="Century Gothic" w:hAnsi="Century Gothic"/>
                <w:color w:val="000000"/>
                <w:kern w:val="0"/>
                <w:sz w:val="20"/>
              </w:rPr>
              <w:t>Allegato C: Panoramica della tecnologia di ricarica smart</w:t>
            </w:r>
            <w:r w:rsidRPr="0046604E">
              <w:rPr>
                <w:rFonts w:ascii="Century Gothic" w:hAnsi="Century Gothic"/>
                <w:color w:val="000000"/>
                <w:kern w:val="0"/>
                <w:sz w:val="20"/>
                <w:szCs w:val="20"/>
                <w14:ligatures w14:val="none"/>
              </w:rPr>
              <w:br/>
            </w:r>
            <w:r>
              <w:rPr>
                <w:rFonts w:ascii="Century Gothic" w:hAnsi="Century Gothic"/>
                <w:color w:val="000000"/>
                <w:kern w:val="0"/>
                <w:sz w:val="20"/>
              </w:rPr>
              <w:t>Allegato D: Piano per la mitigazione dei rischi</w:t>
            </w:r>
          </w:p>
        </w:tc>
      </w:tr>
      <w:tr w:rsidR="0046604E" w:rsidRPr="0046604E" w14:paraId="5945AF2B" w14:textId="77777777" w:rsidTr="0046604E">
        <w:trPr>
          <w:trHeight w:val="240"/>
        </w:trPr>
        <w:tc>
          <w:tcPr>
            <w:tcW w:w="3520" w:type="dxa"/>
            <w:tcBorders>
              <w:top w:val="nil"/>
              <w:left w:val="nil"/>
              <w:bottom w:val="nil"/>
              <w:right w:val="nil"/>
            </w:tcBorders>
            <w:shd w:val="clear" w:color="auto" w:fill="auto"/>
            <w:noWrap/>
            <w:vAlign w:val="bottom"/>
            <w:hideMark/>
          </w:tcPr>
          <w:p w14:paraId="58923A6D" w14:textId="77777777" w:rsidR="0046604E" w:rsidRPr="0046604E" w:rsidRDefault="0046604E" w:rsidP="0046604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196" w:type="dxa"/>
            <w:tcBorders>
              <w:top w:val="nil"/>
              <w:left w:val="nil"/>
              <w:bottom w:val="nil"/>
              <w:right w:val="nil"/>
            </w:tcBorders>
            <w:shd w:val="clear" w:color="000000" w:fill="FFFFFF"/>
            <w:noWrap/>
            <w:vAlign w:val="bottom"/>
            <w:hideMark/>
          </w:tcPr>
          <w:p w14:paraId="7CD8482D" w14:textId="77777777" w:rsidR="0046604E" w:rsidRPr="0046604E" w:rsidRDefault="0046604E"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7" w:type="dxa"/>
            <w:tcBorders>
              <w:top w:val="nil"/>
              <w:left w:val="nil"/>
              <w:bottom w:val="nil"/>
              <w:right w:val="nil"/>
            </w:tcBorders>
            <w:shd w:val="clear" w:color="000000" w:fill="FFFFFF"/>
            <w:noWrap/>
            <w:vAlign w:val="center"/>
            <w:hideMark/>
          </w:tcPr>
          <w:p w14:paraId="1055EBB9"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4B40D7F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11AA350A"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49C1825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FB24F4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697FA1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gridSpan w:val="2"/>
            <w:tcBorders>
              <w:top w:val="nil"/>
              <w:left w:val="nil"/>
              <w:bottom w:val="nil"/>
              <w:right w:val="nil"/>
            </w:tcBorders>
            <w:shd w:val="clear" w:color="000000" w:fill="FFFFFF"/>
            <w:noWrap/>
            <w:vAlign w:val="center"/>
            <w:hideMark/>
          </w:tcPr>
          <w:p w14:paraId="5F61E6AC"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49DB35AB"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9A6AB2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36" w:type="dxa"/>
            <w:tcBorders>
              <w:top w:val="nil"/>
              <w:left w:val="nil"/>
              <w:bottom w:val="nil"/>
              <w:right w:val="nil"/>
            </w:tcBorders>
            <w:shd w:val="clear" w:color="000000" w:fill="FFFFFF"/>
            <w:noWrap/>
            <w:vAlign w:val="center"/>
            <w:hideMark/>
          </w:tcPr>
          <w:p w14:paraId="0A00BC55"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46604E" w:rsidRPr="0046604E" w14:paraId="4E3ADDB1" w14:textId="77777777" w:rsidTr="0046604E">
        <w:trPr>
          <w:gridAfter w:val="4"/>
          <w:wAfter w:w="4485"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15DD77D"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Riferimenti</w:t>
            </w:r>
          </w:p>
        </w:tc>
        <w:tc>
          <w:tcPr>
            <w:tcW w:w="11055"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6820D290" w14:textId="77777777" w:rsidR="0046604E" w:rsidRPr="0046604E" w:rsidRDefault="0046604E"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Elenca tutte le fonti, i riferimenti e le citazioni utilizzati nel report del case study. Segui uno stile di citazione coerente (ad esempio APA, MLA) e fornisci dettagli completi di pubblicazione per ogni fonte, inclusi libri, articoli, siti web e interviste.</w:t>
            </w:r>
          </w:p>
        </w:tc>
      </w:tr>
    </w:tbl>
    <w:p w14:paraId="5F7B7832" w14:textId="5165174F" w:rsidR="00762D74" w:rsidRPr="001A4641" w:rsidRDefault="0046604E" w:rsidP="001A4641">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p w14:paraId="3DE3E235" w14:textId="469F6B87" w:rsidR="00823C0E" w:rsidRDefault="00823C0E">
      <w:pPr>
        <w:rPr>
          <w:rFonts w:ascii="Century Gothic" w:hAnsi="Century Gothic"/>
          <w:b/>
          <w:bCs/>
          <w:color w:val="595959" w:themeColor="text1" w:themeTint="A6"/>
          <w:sz w:val="24"/>
          <w:szCs w:val="24"/>
        </w:rPr>
      </w:pPr>
    </w:p>
    <w:tbl>
      <w:tblPr>
        <w:tblStyle w:val="TableGrid"/>
        <w:tblW w:w="141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30"/>
      </w:tblGrid>
      <w:tr w:rsidR="00515C0D" w:rsidRPr="003D706E" w14:paraId="3EE5D30F" w14:textId="77777777" w:rsidTr="00515C0D">
        <w:trPr>
          <w:trHeight w:val="2706"/>
        </w:trPr>
        <w:tc>
          <w:tcPr>
            <w:tcW w:w="14130" w:type="dxa"/>
          </w:tcPr>
          <w:p w14:paraId="299E2D02" w14:textId="77777777" w:rsidR="00515C0D" w:rsidRPr="003D706E" w:rsidRDefault="00515C0D" w:rsidP="001647D3">
            <w:pPr>
              <w:jc w:val="center"/>
              <w:rPr>
                <w:rFonts w:ascii="Century Gothic" w:hAnsi="Century Gothic" w:cs="Arial"/>
                <w:b/>
                <w:color w:val="000000" w:themeColor="text1"/>
                <w:sz w:val="20"/>
                <w:szCs w:val="20"/>
              </w:rPr>
            </w:pPr>
            <w:r>
              <w:rPr>
                <w:rFonts w:ascii="Century Gothic" w:hAnsi="Century Gothic"/>
                <w:b/>
                <w:color w:val="000000" w:themeColor="text1"/>
                <w:sz w:val="20"/>
              </w:rPr>
              <w:t>DICHIARAZIONE DI NON RESPONSABILITÀ</w:t>
            </w:r>
          </w:p>
          <w:p w14:paraId="343171A1" w14:textId="77777777" w:rsidR="00515C0D" w:rsidRPr="003D706E" w:rsidRDefault="00515C0D" w:rsidP="001647D3">
            <w:pPr>
              <w:rPr>
                <w:rFonts w:ascii="Century Gothic" w:hAnsi="Century Gothic" w:cs="Arial"/>
                <w:color w:val="000000" w:themeColor="text1"/>
                <w:szCs w:val="20"/>
              </w:rPr>
            </w:pPr>
          </w:p>
          <w:p w14:paraId="67E10766" w14:textId="77777777" w:rsidR="00515C0D" w:rsidRPr="003D706E" w:rsidRDefault="00515C0D" w:rsidP="001647D3">
            <w:pPr>
              <w:rPr>
                <w:rFonts w:ascii="Century Gothic" w:hAnsi="Century Gothic" w:cs="Arial"/>
                <w:color w:val="000000" w:themeColor="text1"/>
                <w:sz w:val="20"/>
                <w:szCs w:val="20"/>
              </w:rPr>
            </w:pPr>
            <w:r>
              <w:rPr>
                <w:rFonts w:ascii="Century Gothic" w:hAnsi="Century Gothic"/>
                <w:color w:val="000000" w:themeColor="text1"/>
              </w:rPr>
              <w:t>Qualsiasi articolo, modello o informazione è fornito da Smartsheet sul sito web solo come riferimento. Pur adoperandoci per mantenere le informazioni aggiornate e corrette, non offriamo alcuna garanzia o dichiarazione di alcun tipo, esplicita o implicita, relativamente alla completezza, l’accuratezza, l’affidabilità, l’idoneità o la disponibilità rispetto al sito web o le informazioni, gli articoli, i modelli o la relativa grafica contenuti nel sito. Qualsiasi affidamento si faccia su tali informazioni è pertanto strettamente a proprio rischio.</w:t>
            </w:r>
          </w:p>
        </w:tc>
      </w:tr>
    </w:tbl>
    <w:p w14:paraId="11DEBBB9" w14:textId="77777777" w:rsidR="00515C0D" w:rsidRPr="003D706E" w:rsidRDefault="00515C0D" w:rsidP="00515C0D">
      <w:pPr>
        <w:rPr>
          <w:rFonts w:ascii="Century Gothic" w:hAnsi="Century Gothic"/>
          <w:b/>
          <w:color w:val="000000" w:themeColor="text1"/>
          <w:sz w:val="32"/>
          <w:szCs w:val="44"/>
        </w:rPr>
      </w:pPr>
    </w:p>
    <w:p w14:paraId="5418DEB4" w14:textId="6CECF6CD" w:rsidR="00762D74" w:rsidRPr="00762D74" w:rsidRDefault="00762D74">
      <w:pPr>
        <w:rPr>
          <w:rFonts w:ascii="Century Gothic" w:hAnsi="Century Gothic"/>
          <w:b/>
          <w:bCs/>
          <w:color w:val="595959" w:themeColor="text1" w:themeTint="A6"/>
          <w:sz w:val="24"/>
          <w:szCs w:val="24"/>
        </w:rPr>
      </w:pPr>
    </w:p>
    <w:sectPr w:rsidR="00762D74" w:rsidRPr="00762D74" w:rsidSect="00D47AF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7AA1"/>
    <w:multiLevelType w:val="hybridMultilevel"/>
    <w:tmpl w:val="FE2EF922"/>
    <w:lvl w:ilvl="0" w:tplc="50E6E9C8">
      <w:start w:val="1"/>
      <w:numFmt w:val="decimal"/>
      <w:lvlText w:val="%1."/>
      <w:lvlJc w:val="left"/>
      <w:pPr>
        <w:ind w:left="1260" w:hanging="360"/>
      </w:pPr>
      <w:rPr>
        <w:rFonts w:hint="default"/>
        <w:color w:val="BF8F00" w:themeColor="accent4" w:themeShade="BF"/>
        <w:sz w:val="64"/>
        <w:szCs w:val="6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D5DC8"/>
    <w:multiLevelType w:val="hybridMultilevel"/>
    <w:tmpl w:val="198ED068"/>
    <w:lvl w:ilvl="0" w:tplc="FFFFFFFF">
      <w:start w:val="1"/>
      <w:numFmt w:val="decimal"/>
      <w:lvlText w:val="%1."/>
      <w:lvlJc w:val="left"/>
      <w:pPr>
        <w:ind w:left="1530" w:hanging="360"/>
      </w:pPr>
      <w:rPr>
        <w:rFonts w:hint="default"/>
        <w:sz w:val="64"/>
        <w:szCs w:val="6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num w:numId="1" w16cid:durableId="1352682209">
    <w:abstractNumId w:val="0"/>
  </w:num>
  <w:num w:numId="2" w16cid:durableId="209323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DC"/>
    <w:rsid w:val="00122BE0"/>
    <w:rsid w:val="001A4641"/>
    <w:rsid w:val="00202A43"/>
    <w:rsid w:val="0022017E"/>
    <w:rsid w:val="00307361"/>
    <w:rsid w:val="00384116"/>
    <w:rsid w:val="0046604E"/>
    <w:rsid w:val="00515C0D"/>
    <w:rsid w:val="00516605"/>
    <w:rsid w:val="0054298F"/>
    <w:rsid w:val="005A6A03"/>
    <w:rsid w:val="00656C10"/>
    <w:rsid w:val="006612E0"/>
    <w:rsid w:val="006D513A"/>
    <w:rsid w:val="007336DD"/>
    <w:rsid w:val="00762D74"/>
    <w:rsid w:val="007E4252"/>
    <w:rsid w:val="00823C0E"/>
    <w:rsid w:val="00832F25"/>
    <w:rsid w:val="00894B23"/>
    <w:rsid w:val="00904B53"/>
    <w:rsid w:val="009D4580"/>
    <w:rsid w:val="00A108D8"/>
    <w:rsid w:val="00A93C31"/>
    <w:rsid w:val="00B22A20"/>
    <w:rsid w:val="00B84438"/>
    <w:rsid w:val="00BD3556"/>
    <w:rsid w:val="00C62758"/>
    <w:rsid w:val="00CE708C"/>
    <w:rsid w:val="00CF6F88"/>
    <w:rsid w:val="00D2241B"/>
    <w:rsid w:val="00D23CEB"/>
    <w:rsid w:val="00D47AF0"/>
    <w:rsid w:val="00D52D10"/>
    <w:rsid w:val="00E327DC"/>
    <w:rsid w:val="00EB45FB"/>
    <w:rsid w:val="00ED4C82"/>
    <w:rsid w:val="00F96FF3"/>
    <w:rsid w:val="00FB45E6"/>
    <w:rsid w:val="00FF2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8D01"/>
  <w15:chartTrackingRefBased/>
  <w15:docId w15:val="{D38A7A33-568E-45D3-83C9-EC714D0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DC"/>
    <w:rPr>
      <w:rFonts w:eastAsiaTheme="majorEastAsia" w:cstheme="majorBidi"/>
      <w:color w:val="272727" w:themeColor="text1" w:themeTint="D8"/>
    </w:rPr>
  </w:style>
  <w:style w:type="paragraph" w:styleId="Title">
    <w:name w:val="Title"/>
    <w:basedOn w:val="Normal"/>
    <w:next w:val="Normal"/>
    <w:link w:val="TitleChar"/>
    <w:uiPriority w:val="10"/>
    <w:qFormat/>
    <w:rsid w:val="00E3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DC"/>
    <w:pPr>
      <w:spacing w:before="160"/>
      <w:jc w:val="center"/>
    </w:pPr>
    <w:rPr>
      <w:i/>
      <w:iCs/>
      <w:color w:val="404040" w:themeColor="text1" w:themeTint="BF"/>
    </w:rPr>
  </w:style>
  <w:style w:type="character" w:customStyle="1" w:styleId="QuoteChar">
    <w:name w:val="Quote Char"/>
    <w:basedOn w:val="DefaultParagraphFont"/>
    <w:link w:val="Quote"/>
    <w:uiPriority w:val="29"/>
    <w:rsid w:val="00E327DC"/>
    <w:rPr>
      <w:i/>
      <w:iCs/>
      <w:color w:val="404040" w:themeColor="text1" w:themeTint="BF"/>
    </w:rPr>
  </w:style>
  <w:style w:type="paragraph" w:styleId="ListParagraph">
    <w:name w:val="List Paragraph"/>
    <w:basedOn w:val="Normal"/>
    <w:uiPriority w:val="34"/>
    <w:qFormat/>
    <w:rsid w:val="00E327DC"/>
    <w:pPr>
      <w:ind w:left="720"/>
      <w:contextualSpacing/>
    </w:pPr>
  </w:style>
  <w:style w:type="character" w:styleId="IntenseEmphasis">
    <w:name w:val="Intense Emphasis"/>
    <w:basedOn w:val="DefaultParagraphFont"/>
    <w:uiPriority w:val="21"/>
    <w:qFormat/>
    <w:rsid w:val="00E327DC"/>
    <w:rPr>
      <w:i/>
      <w:iCs/>
      <w:color w:val="2F5496" w:themeColor="accent1" w:themeShade="BF"/>
    </w:rPr>
  </w:style>
  <w:style w:type="paragraph" w:styleId="IntenseQuote">
    <w:name w:val="Intense Quote"/>
    <w:basedOn w:val="Normal"/>
    <w:next w:val="Normal"/>
    <w:link w:val="IntenseQuoteChar"/>
    <w:uiPriority w:val="30"/>
    <w:qFormat/>
    <w:rsid w:val="00E32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7DC"/>
    <w:rPr>
      <w:i/>
      <w:iCs/>
      <w:color w:val="2F5496" w:themeColor="accent1" w:themeShade="BF"/>
    </w:rPr>
  </w:style>
  <w:style w:type="character" w:styleId="IntenseReference">
    <w:name w:val="Intense Reference"/>
    <w:basedOn w:val="DefaultParagraphFont"/>
    <w:uiPriority w:val="32"/>
    <w:qFormat/>
    <w:rsid w:val="00E327DC"/>
    <w:rPr>
      <w:b/>
      <w:bCs/>
      <w:smallCaps/>
      <w:color w:val="2F5496" w:themeColor="accent1" w:themeShade="BF"/>
      <w:spacing w:val="5"/>
    </w:rPr>
  </w:style>
  <w:style w:type="table" w:styleId="TableGrid">
    <w:name w:val="Table Grid"/>
    <w:basedOn w:val="TableNormal"/>
    <w:uiPriority w:val="99"/>
    <w:rsid w:val="00E3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430">
      <w:bodyDiv w:val="1"/>
      <w:marLeft w:val="0"/>
      <w:marRight w:val="0"/>
      <w:marTop w:val="0"/>
      <w:marBottom w:val="0"/>
      <w:divBdr>
        <w:top w:val="none" w:sz="0" w:space="0" w:color="auto"/>
        <w:left w:val="none" w:sz="0" w:space="0" w:color="auto"/>
        <w:bottom w:val="none" w:sz="0" w:space="0" w:color="auto"/>
        <w:right w:val="none" w:sz="0" w:space="0" w:color="auto"/>
      </w:divBdr>
    </w:div>
    <w:div w:id="383069533">
      <w:bodyDiv w:val="1"/>
      <w:marLeft w:val="0"/>
      <w:marRight w:val="0"/>
      <w:marTop w:val="0"/>
      <w:marBottom w:val="0"/>
      <w:divBdr>
        <w:top w:val="none" w:sz="0" w:space="0" w:color="auto"/>
        <w:left w:val="none" w:sz="0" w:space="0" w:color="auto"/>
        <w:bottom w:val="none" w:sz="0" w:space="0" w:color="auto"/>
        <w:right w:val="none" w:sz="0" w:space="0" w:color="auto"/>
      </w:divBdr>
    </w:div>
    <w:div w:id="485173737">
      <w:bodyDiv w:val="1"/>
      <w:marLeft w:val="0"/>
      <w:marRight w:val="0"/>
      <w:marTop w:val="0"/>
      <w:marBottom w:val="0"/>
      <w:divBdr>
        <w:top w:val="none" w:sz="0" w:space="0" w:color="auto"/>
        <w:left w:val="none" w:sz="0" w:space="0" w:color="auto"/>
        <w:bottom w:val="none" w:sz="0" w:space="0" w:color="auto"/>
        <w:right w:val="none" w:sz="0" w:space="0" w:color="auto"/>
      </w:divBdr>
    </w:div>
    <w:div w:id="621619234">
      <w:bodyDiv w:val="1"/>
      <w:marLeft w:val="0"/>
      <w:marRight w:val="0"/>
      <w:marTop w:val="0"/>
      <w:marBottom w:val="0"/>
      <w:divBdr>
        <w:top w:val="none" w:sz="0" w:space="0" w:color="auto"/>
        <w:left w:val="none" w:sz="0" w:space="0" w:color="auto"/>
        <w:bottom w:val="none" w:sz="0" w:space="0" w:color="auto"/>
        <w:right w:val="none" w:sz="0" w:space="0" w:color="auto"/>
      </w:divBdr>
    </w:div>
    <w:div w:id="1171527267">
      <w:bodyDiv w:val="1"/>
      <w:marLeft w:val="0"/>
      <w:marRight w:val="0"/>
      <w:marTop w:val="0"/>
      <w:marBottom w:val="0"/>
      <w:divBdr>
        <w:top w:val="none" w:sz="0" w:space="0" w:color="auto"/>
        <w:left w:val="none" w:sz="0" w:space="0" w:color="auto"/>
        <w:bottom w:val="none" w:sz="0" w:space="0" w:color="auto"/>
        <w:right w:val="none" w:sz="0" w:space="0" w:color="auto"/>
      </w:divBdr>
    </w:div>
    <w:div w:id="12344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it.smartsheet.com/try-it?trp=38127" TargetMode="External"/><Relationship Id="rId15" Type="http://schemas.openxmlformats.org/officeDocument/2006/relationships/fontTable" Target="fontTable.xml"/><Relationship Id="rId10" Type="http://schemas.openxmlformats.org/officeDocument/2006/relationships/image" Target="media/image5.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Mira Li</cp:lastModifiedBy>
  <cp:revision>14</cp:revision>
  <dcterms:created xsi:type="dcterms:W3CDTF">2024-02-07T01:20:00Z</dcterms:created>
  <dcterms:modified xsi:type="dcterms:W3CDTF">2025-01-02T03:52:00Z</dcterms:modified>
</cp:coreProperties>
</file>