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DB9" w14:textId="77777777" w:rsidR="004E66E3" w:rsidRPr="009932AF" w:rsidRDefault="004E66E3" w:rsidP="004E66E3">
      <w:pPr>
        <w:rPr>
          <w:rFonts w:ascii="Century Gothic" w:hAnsi="Century Gothic"/>
          <w:b/>
          <w:color w:val="595959" w:themeColor="text1" w:themeTint="A6"/>
          <w:sz w:val="35"/>
          <w:szCs w:val="35"/>
        </w:rPr>
      </w:pPr>
      <w:r w:rsidRPr="009932AF">
        <w:rPr>
          <w:rFonts w:ascii="Century Gothic" w:hAnsi="Century Gothic"/>
          <w:b/>
          <w:noProof/>
          <w:color w:val="595959" w:themeColor="text1" w:themeTint="A6"/>
          <w:sz w:val="35"/>
          <w:szCs w:val="35"/>
        </w:rPr>
        <w:drawing>
          <wp:anchor distT="0" distB="0" distL="114300" distR="114300" simplePos="0" relativeHeight="251659264" behindDoc="0" locked="0" layoutInCell="1" allowOverlap="1" wp14:anchorId="3BDF9F23" wp14:editId="4ACB51AB">
            <wp:simplePos x="0" y="0"/>
            <wp:positionH relativeFrom="column">
              <wp:posOffset>4813935</wp:posOffset>
            </wp:positionH>
            <wp:positionV relativeFrom="paragraph">
              <wp:posOffset>-77165</wp:posOffset>
            </wp:positionV>
            <wp:extent cx="2088603" cy="415413"/>
            <wp:effectExtent l="0" t="0" r="6985" b="381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088603" cy="415413"/>
                    </a:xfrm>
                    <a:prstGeom prst="rect">
                      <a:avLst/>
                    </a:prstGeom>
                  </pic:spPr>
                </pic:pic>
              </a:graphicData>
            </a:graphic>
            <wp14:sizeRelH relativeFrom="page">
              <wp14:pctWidth>0</wp14:pctWidth>
            </wp14:sizeRelH>
            <wp14:sizeRelV relativeFrom="page">
              <wp14:pctHeight>0</wp14:pctHeight>
            </wp14:sizeRelV>
          </wp:anchor>
        </w:drawing>
      </w:r>
      <w:r w:rsidRPr="009932AF">
        <w:rPr>
          <w:rFonts w:ascii="Century Gothic" w:hAnsi="Century Gothic"/>
          <w:b/>
          <w:color w:val="595959" w:themeColor="text1" w:themeTint="A6"/>
          <w:sz w:val="35"/>
          <w:szCs w:val="35"/>
        </w:rPr>
        <w:t xml:space="preserve">FOGLIO RIASSUNTIVO: </w:t>
      </w:r>
    </w:p>
    <w:p w14:paraId="69C11FA4" w14:textId="77777777" w:rsidR="004E66E3" w:rsidRPr="009932AF" w:rsidRDefault="004E66E3" w:rsidP="004E66E3">
      <w:pPr>
        <w:rPr>
          <w:rFonts w:ascii="Century Gothic" w:hAnsi="Century Gothic"/>
          <w:bCs/>
          <w:color w:val="595959" w:themeColor="text1" w:themeTint="A6"/>
          <w:spacing w:val="-4"/>
          <w:sz w:val="34"/>
          <w:szCs w:val="34"/>
        </w:rPr>
      </w:pPr>
      <w:r w:rsidRPr="009932AF">
        <w:rPr>
          <w:rFonts w:ascii="Century Gothic" w:hAnsi="Century Gothic"/>
          <w:color w:val="595959" w:themeColor="text1" w:themeTint="A6"/>
          <w:spacing w:val="-4"/>
          <w:sz w:val="34"/>
          <w:szCs w:val="34"/>
        </w:rPr>
        <w:t xml:space="preserve">Suggerimenti per un’infrastruttura IT di successo </w:t>
      </w:r>
    </w:p>
    <w:p w14:paraId="30E7C3D3" w14:textId="77777777" w:rsidR="004E66E3" w:rsidRPr="009932AF" w:rsidRDefault="004E66E3" w:rsidP="004E66E3">
      <w:pPr>
        <w:rPr>
          <w:rFonts w:ascii="Century Gothic" w:hAnsi="Century Gothic"/>
          <w:bCs/>
          <w:color w:val="595959" w:themeColor="text1" w:themeTint="A6"/>
          <w:sz w:val="34"/>
          <w:szCs w:val="34"/>
        </w:rPr>
      </w:pPr>
      <w:r w:rsidRPr="009932AF">
        <w:rPr>
          <w:rFonts w:ascii="Century Gothic" w:hAnsi="Century Gothic"/>
          <w:color w:val="595959" w:themeColor="text1" w:themeTint="A6"/>
          <w:sz w:val="34"/>
          <w:szCs w:val="34"/>
        </w:rPr>
        <w:t>Project Management</w:t>
      </w:r>
    </w:p>
    <w:p w14:paraId="4650490C" w14:textId="77777777" w:rsidR="004E66E3" w:rsidRPr="00811160" w:rsidRDefault="004E66E3" w:rsidP="004E66E3">
      <w:pPr>
        <w:ind w:right="198"/>
        <w:rPr>
          <w:rFonts w:ascii="Century Gothic" w:hAnsi="Century Gothic"/>
          <w:bCs/>
          <w:color w:val="000000" w:themeColor="text1"/>
          <w:sz w:val="14"/>
          <w:szCs w:val="14"/>
        </w:rPr>
      </w:pPr>
    </w:p>
    <w:p w14:paraId="110F3192" w14:textId="77777777" w:rsidR="004E66E3" w:rsidRDefault="004E66E3" w:rsidP="004E66E3">
      <w:pPr>
        <w:rPr>
          <w:rFonts w:ascii="Century Gothic" w:hAnsi="Century Gothic"/>
          <w:bCs/>
          <w:color w:val="595959" w:themeColor="text1" w:themeTint="A6"/>
        </w:rPr>
      </w:pPr>
      <w:r>
        <w:rPr>
          <w:rFonts w:ascii="Century Gothic" w:hAnsi="Century Gothic"/>
          <w:bCs/>
          <w:noProof/>
          <w:color w:val="000000" w:themeColor="text1"/>
        </w:rPr>
        <mc:AlternateContent>
          <mc:Choice Requires="wps">
            <w:drawing>
              <wp:inline distT="0" distB="0" distL="0" distR="0" wp14:anchorId="58A99162" wp14:editId="14BEF5EA">
                <wp:extent cx="6903720" cy="548640"/>
                <wp:effectExtent l="0" t="0" r="5080" b="0"/>
                <wp:docPr id="829665044" name="Rectangle 1"/>
                <wp:cNvGraphicFramePr/>
                <a:graphic xmlns:a="http://schemas.openxmlformats.org/drawingml/2006/main">
                  <a:graphicData uri="http://schemas.microsoft.com/office/word/2010/wordprocessingShape">
                    <wps:wsp>
                      <wps:cNvSpPr/>
                      <wps:spPr>
                        <a:xfrm>
                          <a:off x="0" y="0"/>
                          <a:ext cx="6903720" cy="548640"/>
                        </a:xfrm>
                        <a:prstGeom prst="roundRect">
                          <a:avLst/>
                        </a:prstGeom>
                        <a:gradFill>
                          <a:gsLst>
                            <a:gs pos="10000">
                              <a:schemeClr val="bg1"/>
                            </a:gs>
                            <a:gs pos="82000">
                              <a:srgbClr val="EBEAFA"/>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5AAF53" w14:textId="77777777" w:rsidR="004E66E3" w:rsidRPr="00865C7E" w:rsidRDefault="004E66E3" w:rsidP="009932AF">
                            <w:pPr>
                              <w:ind w:right="1"/>
                            </w:pPr>
                            <w:r>
                              <w:rPr>
                                <w:rFonts w:ascii="Century Gothic" w:hAnsi="Century Gothic"/>
                                <w:color w:val="000000" w:themeColor="text1"/>
                              </w:rPr>
                              <w:t>Questo foglio riassuntivo contiene i suggerimenti degli esperti su come gestire con successo i progetti di infrastruttura IT. Include anche consigli su come evitare le insidie più comuni.</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inline>
            </w:drawing>
          </mc:Choice>
          <mc:Fallback>
            <w:pict>
              <v:roundrect w14:anchorId="58A99162" id="Rectangle 1" o:spid="_x0000_s1026" style="width:543.6pt;height:43.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" fillcolor="white [3212]" stroked="f" strokeweight=".5pt">
                <v:fill color2="#ebeafa" rotate="t" angle="90" colors="0 white;6554f white" focus="100%" type="gradient">
                  <o:fill v:ext="view" type="gradientUnscaled"/>
                </v:fill>
                <v:stroke joinstyle="miter"/>
                <v:textbox inset="0,0,,0">
                  <w:txbxContent>
                    <w:p w14:paraId="495AAF53" w14:textId="77777777" w:rsidR="004E66E3" w:rsidRPr="00865C7E" w:rsidRDefault="004E66E3" w:rsidP="009932AF">
                      <w:pPr>
                        <w:ind w:right="1"/>
                      </w:pPr>
                      <w:r>
                        <w:rPr>
                          <w:rFonts w:ascii="Century Gothic" w:hAnsi="Century Gothic"/>
                          <w:color w:val="000000" w:themeColor="text1"/>
                        </w:rPr>
                        <w:t>Questo foglio riassuntivo contiene i suggerimenti degli esperti su come gestire con successo i progetti di infrastruttura IT. Include anche consigli su come evitare le insidie più comuni.</w:t>
                      </w:r>
                    </w:p>
                  </w:txbxContent>
                </v:textbox>
                <w10:anchorlock/>
              </v:roundrect>
            </w:pict>
          </mc:Fallback>
        </mc:AlternateContent>
      </w:r>
    </w:p>
    <w:p w14:paraId="0EED6A36" w14:textId="77777777" w:rsidR="004E66E3" w:rsidRPr="00540D45" w:rsidRDefault="004E66E3" w:rsidP="004E66E3">
      <w:pPr>
        <w:rPr>
          <w:rFonts w:ascii="Century Gothic" w:hAnsi="Century Gothic"/>
          <w:bCs/>
          <w:color w:val="595959" w:themeColor="text1" w:themeTint="A6"/>
          <w:sz w:val="16"/>
          <w:szCs w:val="16"/>
        </w:rPr>
      </w:pPr>
    </w:p>
    <w:p w14:paraId="451047A0" w14:textId="77777777" w:rsidR="004E66E3" w:rsidRPr="000776A6" w:rsidRDefault="004E66E3" w:rsidP="000776A6">
      <w:pPr>
        <w:spacing w:line="276" w:lineRule="auto"/>
        <w:rPr>
          <w:rFonts w:ascii="Century Gothic" w:hAnsi="Century Gothic"/>
          <w:bCs/>
          <w:color w:val="767794"/>
          <w:sz w:val="34"/>
          <w:szCs w:val="34"/>
        </w:rPr>
      </w:pPr>
      <w:r w:rsidRPr="000776A6">
        <w:rPr>
          <w:rFonts w:ascii="Century Gothic" w:hAnsi="Century Gothic"/>
          <w:color w:val="767794"/>
          <w:sz w:val="34"/>
          <w:szCs w:val="34"/>
        </w:rPr>
        <w:t>CONSIGLI DEGLI ESPERTI</w:t>
      </w:r>
    </w:p>
    <w:p w14:paraId="1C988CD5" w14:textId="77777777" w:rsidR="004E66E3" w:rsidRPr="001E18D8" w:rsidRDefault="004E66E3" w:rsidP="000776A6">
      <w:pPr>
        <w:spacing w:after="180" w:line="276" w:lineRule="auto"/>
        <w:rPr>
          <w:rFonts w:ascii="Century Gothic" w:hAnsi="Century Gothic"/>
          <w:color w:val="222222"/>
          <w:sz w:val="21"/>
          <w:szCs w:val="21"/>
        </w:rPr>
      </w:pPr>
      <w:r>
        <w:rPr>
          <w:rFonts w:ascii="Century Gothic" w:hAnsi="Century Gothic"/>
          <w:b/>
          <w:sz w:val="22"/>
        </w:rPr>
        <w:t xml:space="preserve">Raccogli tutti i requisiti tecnici </w:t>
      </w:r>
      <w:r w:rsidRPr="00540D45">
        <w:rPr>
          <w:rFonts w:ascii="Century Gothic" w:hAnsi="Century Gothic"/>
          <w:b/>
          <w:i/>
          <w:sz w:val="22"/>
          <w:szCs w:val="22"/>
        </w:rPr>
        <w:t xml:space="preserve">prima </w:t>
      </w:r>
      <w:r>
        <w:rPr>
          <w:rFonts w:ascii="Century Gothic" w:hAnsi="Century Gothic"/>
          <w:b/>
          <w:sz w:val="22"/>
        </w:rPr>
        <w:t>di iniziare a pianificare</w:t>
      </w:r>
      <w:r w:rsidRPr="00540D45">
        <w:rPr>
          <w:rFonts w:ascii="Century Gothic" w:hAnsi="Century Gothic"/>
          <w:sz w:val="22"/>
          <w:szCs w:val="22"/>
        </w:rPr>
        <w:t xml:space="preserve">: </w:t>
      </w:r>
      <w:r w:rsidRPr="001E18D8">
        <w:rPr>
          <w:rFonts w:ascii="Century Gothic" w:hAnsi="Century Gothic"/>
          <w:sz w:val="21"/>
          <w:szCs w:val="21"/>
        </w:rPr>
        <w:br/>
        <w:t xml:space="preserve">il progetto non avrà successo se non sai con cosa stai lavorando. </w:t>
      </w:r>
      <w:hyperlink r:id="rId8">
        <w:r>
          <w:rPr>
            <w:rFonts w:ascii="Century Gothic" w:hAnsi="Century Gothic"/>
            <w:color w:val="1155CC"/>
            <w:sz w:val="21"/>
            <w:u w:val="single"/>
          </w:rPr>
          <w:t>Alexis Nicole White</w:t>
        </w:r>
      </w:hyperlink>
      <w:r w:rsidRPr="001E18D8">
        <w:rPr>
          <w:rFonts w:ascii="Century Gothic" w:hAnsi="Century Gothic"/>
          <w:sz w:val="21"/>
          <w:szCs w:val="21"/>
        </w:rPr>
        <w:t xml:space="preserve">, project manager certificata e Scrum Master con oltre 15 anni di esperienza, consiglia alle persone di raccogliere “i requisiti aziendali, funzionali e tecnici per pianificare correttamente. </w:t>
      </w:r>
      <w:r w:rsidRPr="001E18D8">
        <w:rPr>
          <w:rFonts w:ascii="Century Gothic" w:hAnsi="Century Gothic"/>
          <w:color w:val="222222"/>
          <w:sz w:val="21"/>
          <w:szCs w:val="21"/>
        </w:rPr>
        <w:t>Ricorda di identificare tutti gli stakeholder corretti per assicurarti di acquisire i requisiti appropriati.”</w:t>
      </w:r>
    </w:p>
    <w:p w14:paraId="235F9AB4" w14:textId="18BC792B" w:rsidR="004E66E3" w:rsidRPr="001E18D8" w:rsidRDefault="004E66E3" w:rsidP="000776A6">
      <w:pPr>
        <w:spacing w:after="180" w:line="276" w:lineRule="auto"/>
        <w:rPr>
          <w:rFonts w:ascii="Century Gothic" w:hAnsi="Century Gothic"/>
          <w:sz w:val="21"/>
          <w:szCs w:val="21"/>
        </w:rPr>
      </w:pPr>
      <w:r w:rsidRPr="00540D45">
        <w:rPr>
          <w:rFonts w:ascii="Century Gothic" w:hAnsi="Century Gothic"/>
          <w:b/>
          <w:sz w:val="22"/>
          <w:szCs w:val="22"/>
        </w:rPr>
        <w:t xml:space="preserve">Seleziona un project manager con forti competenze tecniche e interpersonali: </w:t>
      </w:r>
      <w:r w:rsidRPr="001E18D8">
        <w:rPr>
          <w:rFonts w:ascii="Century Gothic" w:hAnsi="Century Gothic"/>
          <w:b/>
          <w:sz w:val="21"/>
          <w:szCs w:val="21"/>
        </w:rPr>
        <w:br/>
      </w:r>
      <w:r>
        <w:rPr>
          <w:rFonts w:ascii="Century Gothic" w:hAnsi="Century Gothic"/>
          <w:sz w:val="21"/>
        </w:rPr>
        <w:t xml:space="preserve">Secondo </w:t>
      </w:r>
      <w:hyperlink r:id="rId9">
        <w:r>
          <w:rPr>
            <w:rFonts w:ascii="Century Gothic" w:hAnsi="Century Gothic"/>
            <w:color w:val="1155CC"/>
            <w:sz w:val="21"/>
            <w:u w:val="single"/>
          </w:rPr>
          <w:t>Mary Beth Imbarrato</w:t>
        </w:r>
      </w:hyperlink>
      <w:r w:rsidRPr="001E18D8">
        <w:rPr>
          <w:rFonts w:ascii="Century Gothic" w:hAnsi="Century Gothic"/>
          <w:color w:val="222222"/>
          <w:sz w:val="21"/>
          <w:szCs w:val="21"/>
        </w:rPr>
        <w:t xml:space="preserve">, </w:t>
      </w:r>
      <w:r>
        <w:rPr>
          <w:rFonts w:ascii="Century Gothic" w:hAnsi="Century Gothic"/>
          <w:sz w:val="21"/>
        </w:rPr>
        <w:t xml:space="preserve">una professionista della gestione dei progetti che gestisce servizi di consulenza e fornisce formazione sulla gestione dei progetti, un valido project manager dell’infrastruttura IT dovrebbe avere “una solida comprensione delle esigenze fondamentali di un’infrastruttura organizzativa forte, sicura e protetta”. Inoltre, deve avere “competenze di leadership del team efficace e capacità di comunicazione, specialmente quando deve comunicare i rischi dell’infrastruttura al team di leadership.” </w:t>
      </w:r>
    </w:p>
    <w:p w14:paraId="25BE9E45" w14:textId="77777777" w:rsidR="004E66E3" w:rsidRPr="001E18D8" w:rsidRDefault="004E66E3" w:rsidP="000776A6">
      <w:pPr>
        <w:spacing w:after="180" w:line="276" w:lineRule="auto"/>
        <w:rPr>
          <w:rFonts w:ascii="Century Gothic" w:hAnsi="Century Gothic"/>
          <w:sz w:val="21"/>
          <w:szCs w:val="21"/>
        </w:rPr>
      </w:pPr>
      <w:r>
        <w:rPr>
          <w:rFonts w:ascii="Century Gothic" w:hAnsi="Century Gothic"/>
          <w:b/>
          <w:sz w:val="22"/>
        </w:rPr>
        <w:t xml:space="preserve">Crea un piano di progetto dettagliato: </w:t>
      </w:r>
      <w:r w:rsidRPr="001E18D8">
        <w:rPr>
          <w:rFonts w:ascii="Century Gothic" w:hAnsi="Century Gothic"/>
          <w:b/>
          <w:sz w:val="21"/>
          <w:szCs w:val="21"/>
        </w:rPr>
        <w:br/>
      </w:r>
      <w:r w:rsidRPr="001E18D8">
        <w:rPr>
          <w:rFonts w:ascii="Century Gothic" w:hAnsi="Century Gothic"/>
          <w:sz w:val="21"/>
          <w:szCs w:val="21"/>
        </w:rPr>
        <w:t>assicurati di tracciare tutto ciò che deve accadere, compresi eventuali lavori o comunicazioni con team non tecnici, per completare il tuo progetto. Avere una roadmap è essenziale affinché il progetto rimanga in linea e non vada fuori controllo o si blocchi.</w:t>
      </w:r>
    </w:p>
    <w:p w14:paraId="1CCA7D5B" w14:textId="0EA6C442" w:rsidR="004E66E3" w:rsidRPr="001E18D8" w:rsidRDefault="004E66E3" w:rsidP="000776A6">
      <w:pPr>
        <w:spacing w:after="180" w:line="276" w:lineRule="auto"/>
        <w:rPr>
          <w:rFonts w:ascii="Century Gothic" w:hAnsi="Century Gothic"/>
          <w:sz w:val="21"/>
          <w:szCs w:val="21"/>
        </w:rPr>
      </w:pPr>
      <w:r>
        <w:rPr>
          <w:rFonts w:ascii="Century Gothic" w:hAnsi="Century Gothic"/>
          <w:b/>
          <w:sz w:val="22"/>
        </w:rPr>
        <w:t xml:space="preserve">Prendi in considerazione la creazione di un piano di comunicazione: </w:t>
      </w:r>
      <w:r w:rsidRPr="001E18D8">
        <w:rPr>
          <w:rFonts w:ascii="Century Gothic" w:hAnsi="Century Gothic"/>
          <w:b/>
          <w:sz w:val="21"/>
          <w:szCs w:val="21"/>
        </w:rPr>
        <w:br/>
      </w:r>
      <w:r w:rsidRPr="001E18D8">
        <w:rPr>
          <w:rFonts w:ascii="Century Gothic" w:hAnsi="Century Gothic"/>
          <w:sz w:val="21"/>
          <w:szCs w:val="21"/>
        </w:rPr>
        <w:t xml:space="preserve">alcuni esperti consigliano di creare un piano dedicato alla comunicazione con l’organizzazione in generale. È fondamentale che il team tecnico IT comunichi regolarmente con altri team non tecnici, in modo che tutti siano sulla stessa pagina. </w:t>
      </w:r>
    </w:p>
    <w:p w14:paraId="1F37E00E" w14:textId="77777777" w:rsidR="004E66E3" w:rsidRPr="001E18D8" w:rsidRDefault="004E66E3" w:rsidP="000776A6">
      <w:pPr>
        <w:spacing w:after="180" w:line="276" w:lineRule="auto"/>
        <w:rPr>
          <w:rFonts w:ascii="Century Gothic" w:hAnsi="Century Gothic"/>
          <w:sz w:val="21"/>
          <w:szCs w:val="21"/>
        </w:rPr>
      </w:pPr>
      <w:r>
        <w:rPr>
          <w:rFonts w:ascii="Century Gothic" w:hAnsi="Century Gothic"/>
          <w:b/>
          <w:sz w:val="22"/>
        </w:rPr>
        <w:t xml:space="preserve">Valuta i rischi e crea un piano di emergenza: </w:t>
      </w:r>
      <w:r w:rsidRPr="001E18D8">
        <w:rPr>
          <w:rFonts w:ascii="Century Gothic" w:hAnsi="Century Gothic"/>
          <w:b/>
          <w:sz w:val="21"/>
          <w:szCs w:val="21"/>
        </w:rPr>
        <w:br/>
      </w:r>
      <w:r w:rsidRPr="001E18D8">
        <w:rPr>
          <w:rFonts w:ascii="Century Gothic" w:hAnsi="Century Gothic"/>
          <w:sz w:val="21"/>
          <w:szCs w:val="21"/>
        </w:rPr>
        <w:t xml:space="preserve">assicurati di mappare tutti i rischi, sia tecnici che non tecnici, che potrebbero verificarsi. Comunica questi rischi ai vertici aziendali e crea un piano di riserva, sia per il tempo che per il budget, in modo da poter reagire quando necessario. </w:t>
      </w:r>
    </w:p>
    <w:p w14:paraId="3D9B4450" w14:textId="77777777" w:rsidR="004E66E3" w:rsidRPr="001E18D8" w:rsidRDefault="004E66E3" w:rsidP="000776A6">
      <w:pPr>
        <w:spacing w:after="180" w:line="276" w:lineRule="auto"/>
        <w:rPr>
          <w:rFonts w:ascii="Century Gothic" w:hAnsi="Century Gothic"/>
          <w:sz w:val="21"/>
          <w:szCs w:val="21"/>
        </w:rPr>
      </w:pPr>
      <w:r>
        <w:rPr>
          <w:rFonts w:ascii="Century Gothic" w:hAnsi="Century Gothic"/>
          <w:b/>
          <w:sz w:val="22"/>
        </w:rPr>
        <w:t xml:space="preserve">Seleziona la metodologia di gestione dei progetti più adatta al tuo progetto: </w:t>
      </w:r>
      <w:r w:rsidRPr="001E18D8">
        <w:rPr>
          <w:rFonts w:ascii="Century Gothic" w:hAnsi="Century Gothic"/>
          <w:b/>
          <w:sz w:val="21"/>
          <w:szCs w:val="21"/>
        </w:rPr>
        <w:br/>
      </w:r>
      <w:r w:rsidRPr="001E18D8">
        <w:rPr>
          <w:rFonts w:ascii="Century Gothic" w:hAnsi="Century Gothic"/>
          <w:sz w:val="21"/>
          <w:szCs w:val="21"/>
        </w:rPr>
        <w:t>puoi utilizzare metodologie Waterfall o Agile per completare un progetto di infrastruttura IT. Il modello Waterfall è un approccio sequenziale e lineare, in cui il prodotto viene testato solo alla fine. Agile è un approccio iterativo che funziona bene per i progetti che richiedono maggiore flessibilità.</w:t>
      </w:r>
    </w:p>
    <w:p w14:paraId="089898FE" w14:textId="44982182" w:rsidR="004E66E3" w:rsidRDefault="004E66E3" w:rsidP="000776A6">
      <w:pPr>
        <w:spacing w:after="180" w:line="276" w:lineRule="auto"/>
        <w:rPr>
          <w:rFonts w:ascii="Century Gothic" w:hAnsi="Century Gothic"/>
          <w:sz w:val="21"/>
          <w:szCs w:val="21"/>
        </w:rPr>
      </w:pPr>
      <w:r>
        <w:rPr>
          <w:rFonts w:ascii="Century Gothic" w:hAnsi="Century Gothic"/>
          <w:b/>
          <w:sz w:val="22"/>
        </w:rPr>
        <w:t xml:space="preserve">Crea una knowledge base per i progetti futuri: </w:t>
      </w:r>
      <w:r w:rsidRPr="001E18D8">
        <w:rPr>
          <w:rFonts w:ascii="Century Gothic" w:hAnsi="Century Gothic"/>
          <w:b/>
          <w:sz w:val="21"/>
          <w:szCs w:val="21"/>
        </w:rPr>
        <w:br/>
      </w:r>
      <w:r>
        <w:rPr>
          <w:rFonts w:ascii="Century Gothic" w:hAnsi="Century Gothic"/>
          <w:sz w:val="21"/>
        </w:rPr>
        <w:t>Imbarrato afferma che è fondamentale avere una documentazione completa su tutti i progetti relativi all’IT, in modo che i team futuri possano utilizzarla come risorsa. “Se non ci sono diagrammi di sistema, inizia a crearli”, dice. “Aiuteranno sicuramente te e la prossima persona assunta per supportare l’infrastruttura IT (includili nel pacchetto di onboarding). Perché non creare un glossario di termini per il team dell’infrastruttura? Tutti i membri del team intendono allo stesso modo termini, componenti di sistema e frasi? Se non è così, è il momento di creare un glossario. Aggiungi anche questo al pacchetto di onboarding per il nuovo personale.”</w:t>
      </w:r>
    </w:p>
    <w:p w14:paraId="7F53E56F" w14:textId="5026FDFD" w:rsidR="00540D45" w:rsidRPr="000776A6" w:rsidRDefault="00AE17B9" w:rsidP="00540D45">
      <w:pPr>
        <w:spacing w:line="276" w:lineRule="auto"/>
        <w:rPr>
          <w:rFonts w:ascii="Century Gothic" w:hAnsi="Century Gothic"/>
          <w:bCs/>
          <w:color w:val="3B3838" w:themeColor="background2" w:themeShade="40"/>
          <w:sz w:val="34"/>
          <w:szCs w:val="34"/>
        </w:rPr>
      </w:pPr>
      <w:r w:rsidRPr="000776A6">
        <w:rPr>
          <w:rFonts w:ascii="Century Gothic" w:hAnsi="Century Gothic"/>
          <w:bCs/>
          <w:color w:val="3B3838" w:themeColor="background2" w:themeShade="40"/>
          <w:sz w:val="34"/>
          <w:szCs w:val="34"/>
        </w:rPr>
        <w:lastRenderedPageBreak/>
        <w:br/>
      </w:r>
      <w:r w:rsidRPr="000776A6">
        <w:rPr>
          <w:rFonts w:ascii="Century Gothic" w:hAnsi="Century Gothic"/>
          <w:color w:val="3B3838" w:themeColor="background2" w:themeShade="40"/>
          <w:sz w:val="34"/>
          <w:szCs w:val="34"/>
        </w:rPr>
        <w:t>INSIDIE COMUNI</w:t>
      </w:r>
    </w:p>
    <w:p w14:paraId="4BCC3E05" w14:textId="10A7192B" w:rsidR="00865C7E" w:rsidRPr="00865C7E" w:rsidRDefault="00865C7E" w:rsidP="000776A6">
      <w:pPr>
        <w:spacing w:after="180" w:line="276" w:lineRule="auto"/>
        <w:ind w:right="-43"/>
        <w:rPr>
          <w:rFonts w:ascii="Century Gothic" w:hAnsi="Century Gothic"/>
          <w:b/>
          <w:sz w:val="21"/>
          <w:szCs w:val="21"/>
        </w:rPr>
      </w:pPr>
      <w:r>
        <w:rPr>
          <w:rFonts w:ascii="Century Gothic" w:hAnsi="Century Gothic"/>
          <w:b/>
          <w:sz w:val="22"/>
        </w:rPr>
        <w:t xml:space="preserve">Non identificare e includere gli stakeholder corretti: </w:t>
      </w:r>
      <w:r>
        <w:rPr>
          <w:rFonts w:ascii="Century Gothic" w:hAnsi="Century Gothic"/>
          <w:b/>
          <w:sz w:val="21"/>
          <w:szCs w:val="21"/>
        </w:rPr>
        <w:br/>
      </w:r>
      <w:r w:rsidRPr="00865C7E">
        <w:rPr>
          <w:rFonts w:ascii="Century Gothic" w:hAnsi="Century Gothic"/>
          <w:sz w:val="21"/>
          <w:szCs w:val="21"/>
        </w:rPr>
        <w:t>a volte, i team IT portano avanti un progetto di infrastruttura ma non si sincronizzano con altri team. Questo può porre problemi lungo la linea, quindi assicurati di fare un controllo approfondito su tutte le parti che devono essere coinvolte.</w:t>
      </w:r>
    </w:p>
    <w:p w14:paraId="757435AE" w14:textId="60F3D9B3" w:rsidR="00865C7E" w:rsidRPr="00865C7E" w:rsidRDefault="00865C7E" w:rsidP="000776A6">
      <w:pPr>
        <w:spacing w:after="180" w:line="276" w:lineRule="auto"/>
        <w:ind w:right="-43"/>
        <w:rPr>
          <w:rFonts w:ascii="Century Gothic" w:hAnsi="Century Gothic"/>
          <w:b/>
          <w:sz w:val="21"/>
          <w:szCs w:val="21"/>
        </w:rPr>
      </w:pPr>
      <w:r w:rsidRPr="00865C7E">
        <w:rPr>
          <w:rFonts w:ascii="Century Gothic" w:hAnsi="Century Gothic"/>
          <w:b/>
          <w:sz w:val="22"/>
          <w:szCs w:val="22"/>
        </w:rPr>
        <w:t xml:space="preserve">Scarsa comunicazione: </w:t>
      </w:r>
      <w:r>
        <w:rPr>
          <w:rFonts w:ascii="Century Gothic" w:hAnsi="Century Gothic"/>
          <w:b/>
          <w:sz w:val="21"/>
          <w:szCs w:val="21"/>
        </w:rPr>
        <w:br/>
      </w:r>
      <w:r>
        <w:rPr>
          <w:rFonts w:ascii="Century Gothic" w:hAnsi="Century Gothic"/>
          <w:sz w:val="21"/>
        </w:rPr>
        <w:t xml:space="preserve">è uno dei motivi principali per cui i progetti IT falliscono (o vanno ben oltre il budget e la timeline). </w:t>
      </w:r>
      <w:hyperlink r:id="rId10">
        <w:r>
          <w:rPr>
            <w:rFonts w:ascii="Century Gothic" w:hAnsi="Century Gothic"/>
            <w:color w:val="1155CC"/>
            <w:sz w:val="21"/>
            <w:u w:val="single"/>
          </w:rPr>
          <w:t>Ben Timmerman</w:t>
        </w:r>
      </w:hyperlink>
      <w:r>
        <w:rPr>
          <w:rFonts w:ascii="Century Gothic" w:hAnsi="Century Gothic"/>
          <w:sz w:val="21"/>
        </w:rPr>
        <w:t xml:space="preserve">, Chief Solutions Officer di The Brookfield Group, afferma che “i progetti tendono a fallire quando le persone necessarie per la convalida della consegna non sono correttamente informate”. </w:t>
      </w:r>
    </w:p>
    <w:p w14:paraId="52B37754" w14:textId="47A6D008" w:rsidR="00865C7E" w:rsidRDefault="00865C7E" w:rsidP="000776A6">
      <w:pPr>
        <w:spacing w:after="180" w:line="276" w:lineRule="auto"/>
        <w:ind w:right="-43"/>
        <w:rPr>
          <w:rFonts w:ascii="Century Gothic" w:hAnsi="Century Gothic"/>
          <w:sz w:val="21"/>
          <w:szCs w:val="21"/>
        </w:rPr>
      </w:pPr>
      <w:r>
        <w:rPr>
          <w:rFonts w:ascii="Century Gothic" w:hAnsi="Century Gothic"/>
          <w:bCs/>
          <w:noProof/>
          <w:color w:val="000000" w:themeColor="text1"/>
        </w:rPr>
        <mc:AlternateContent>
          <mc:Choice Requires="wps">
            <w:drawing>
              <wp:anchor distT="0" distB="0" distL="114300" distR="114300" simplePos="0" relativeHeight="251660288" behindDoc="1" locked="0" layoutInCell="1" allowOverlap="1" wp14:anchorId="68602074" wp14:editId="22866BEE">
                <wp:simplePos x="0" y="0"/>
                <wp:positionH relativeFrom="column">
                  <wp:posOffset>445135</wp:posOffset>
                </wp:positionH>
                <wp:positionV relativeFrom="paragraph">
                  <wp:posOffset>616585</wp:posOffset>
                </wp:positionV>
                <wp:extent cx="6463882" cy="1463040"/>
                <wp:effectExtent l="0" t="0" r="635" b="0"/>
                <wp:wrapNone/>
                <wp:docPr id="1373239126" name="Rectangle 1"/>
                <wp:cNvGraphicFramePr/>
                <a:graphic xmlns:a="http://schemas.openxmlformats.org/drawingml/2006/main">
                  <a:graphicData uri="http://schemas.microsoft.com/office/word/2010/wordprocessingShape">
                    <wps:wsp>
                      <wps:cNvSpPr/>
                      <wps:spPr>
                        <a:xfrm>
                          <a:off x="0" y="0"/>
                          <a:ext cx="6463882" cy="1463040"/>
                        </a:xfrm>
                        <a:prstGeom prst="rect">
                          <a:avLst/>
                        </a:prstGeom>
                        <a:gradFill>
                          <a:gsLst>
                            <a:gs pos="10000">
                              <a:schemeClr val="bg1">
                                <a:alpha val="18806"/>
                              </a:schemeClr>
                            </a:gs>
                            <a:gs pos="82000">
                              <a:schemeClr val="bg2">
                                <a:lumMod val="75000"/>
                                <a:alpha val="36000"/>
                              </a:schemeClr>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E038888" w14:textId="444C5B71" w:rsidR="00865C7E" w:rsidRPr="00540D45" w:rsidRDefault="00865C7E" w:rsidP="00865C7E">
                            <w:pPr>
                              <w:ind w:right="198"/>
                              <w:rPr>
                                <w:sz w:val="26"/>
                                <w:szCs w:val="26"/>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02074" id="_x0000_s1027" style="position:absolute;margin-left:35.05pt;margin-top:48.55pt;width:508.95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" fillcolor="white [3212]" stroked="f" strokeweight=".5pt">
                <v:fill opacity="23592f" color2="#aeaaaa [2414]" o:opacity2="12324f" rotate="t" angle="90" colors="0 white;6554f white" focus="100%" type="gradient">
                  <o:fill v:ext="view" type="gradientUnscaled"/>
                </v:fill>
                <v:textbox inset="0,0,,0">
                  <w:txbxContent>
                    <w:p w14:paraId="3E038888" w14:textId="444C5B71" w:rsidR="00865C7E" w:rsidRPr="00540D45" w:rsidRDefault="00865C7E" w:rsidP="00865C7E">
                      <w:pPr>
                        <w:ind w:right="198"/>
                        <w:rPr>
                          <w:sz w:val="26"/>
                          <w:szCs w:val="26"/>
                        </w:rPr>
                      </w:pPr>
                    </w:p>
                  </w:txbxContent>
                </v:textbox>
              </v:rect>
            </w:pict>
          </mc:Fallback>
        </mc:AlternateContent>
      </w:r>
      <w:r>
        <w:rPr>
          <w:rFonts w:ascii="Century Gothic" w:hAnsi="Century Gothic"/>
          <w:b/>
          <w:sz w:val="22"/>
        </w:rPr>
        <w:t xml:space="preserve">Definizione dell’ambito o raccolta dei requisiti inadeguate: </w:t>
      </w:r>
      <w:r>
        <w:rPr>
          <w:rFonts w:ascii="Century Gothic" w:hAnsi="Century Gothic"/>
          <w:b/>
          <w:sz w:val="21"/>
          <w:szCs w:val="21"/>
        </w:rPr>
        <w:br/>
      </w:r>
      <w:r w:rsidRPr="00865C7E">
        <w:rPr>
          <w:rFonts w:ascii="Century Gothic" w:hAnsi="Century Gothic"/>
          <w:sz w:val="21"/>
          <w:szCs w:val="21"/>
        </w:rPr>
        <w:t xml:space="preserve">i nostri esperti hanno affermato che questo è uno dei problemi maggiori nei progetti IT, poiché molti team passano alla fase di pianificazione prima di avere un ambito completo del progetto. </w:t>
      </w:r>
    </w:p>
    <w:p w14:paraId="54960BA2" w14:textId="59F16B08" w:rsidR="00865C7E" w:rsidRPr="00865C7E" w:rsidRDefault="00865C7E" w:rsidP="000776A6">
      <w:pPr>
        <w:spacing w:after="180" w:line="276" w:lineRule="auto"/>
        <w:ind w:left="990" w:right="240"/>
        <w:rPr>
          <w:rFonts w:ascii="Century Gothic" w:hAnsi="Century Gothic"/>
          <w:sz w:val="21"/>
          <w:szCs w:val="21"/>
        </w:rPr>
      </w:pPr>
      <w:r>
        <w:rPr>
          <w:rFonts w:ascii="Century Gothic" w:hAnsi="Century Gothic"/>
          <w:sz w:val="21"/>
        </w:rPr>
        <w:t>Imbarrato afferma: “Nella mia carriera, ho assistito a molti progetti (IT e non) che hanno fallito o sono arrivati vicini al fallimento perché non sono stati avviati efficacemente. Durante la fase di raccolta dei requisiti, non si prende il tempo necessario per definire il progetto, comprenderne gli obiettivi e i traguardi, determinare l’impatto sull’organizzazione e identificare i principali stakeholder. Molte persone, organizzazioni, gruppi e persino project manager si buttano direttamente nella pianificazione. Come si può pianificare efficacemente un progetto se non lo si è definito chiaramente o non si conoscono i requisiti dell’utente?”</w:t>
      </w:r>
    </w:p>
    <w:p w14:paraId="1E41FBCE" w14:textId="506570B5" w:rsidR="00865C7E" w:rsidRDefault="00865C7E" w:rsidP="000776A6">
      <w:pPr>
        <w:spacing w:after="180" w:line="276" w:lineRule="auto"/>
        <w:ind w:right="-43"/>
        <w:rPr>
          <w:rFonts w:ascii="Century Gothic" w:hAnsi="Century Gothic"/>
          <w:sz w:val="21"/>
          <w:szCs w:val="21"/>
        </w:rPr>
      </w:pPr>
      <w:r w:rsidRPr="00865C7E">
        <w:rPr>
          <w:rFonts w:ascii="Century Gothic" w:hAnsi="Century Gothic"/>
          <w:b/>
          <w:sz w:val="22"/>
          <w:szCs w:val="22"/>
        </w:rPr>
        <w:t xml:space="preserve">Alterazione dell’ambito: </w:t>
      </w:r>
      <w:r>
        <w:rPr>
          <w:rFonts w:ascii="Century Gothic" w:hAnsi="Century Gothic"/>
          <w:b/>
          <w:sz w:val="21"/>
          <w:szCs w:val="21"/>
        </w:rPr>
        <w:br/>
      </w:r>
      <w:r>
        <w:rPr>
          <w:rFonts w:ascii="Century Gothic" w:hAnsi="Century Gothic"/>
          <w:sz w:val="21"/>
        </w:rPr>
        <w:t>un progetto con ambito insufficiente può anche portare all’</w:t>
      </w:r>
      <w:r w:rsidRPr="00865C7E">
        <w:rPr>
          <w:rFonts w:ascii="Century Gothic" w:hAnsi="Century Gothic"/>
          <w:i/>
          <w:sz w:val="21"/>
          <w:szCs w:val="21"/>
        </w:rPr>
        <w:t>alterazione dell’ambito</w:t>
      </w:r>
      <w:r>
        <w:rPr>
          <w:rFonts w:ascii="Century Gothic" w:hAnsi="Century Gothic"/>
          <w:sz w:val="21"/>
        </w:rPr>
        <w:t>, ossia la modifica o l’aumento non pianificato dei requisiti di un progetto. Ciò si traduce spesso in uno sforamento della programmazione e del budget. Timmerman afferma che nei progetti di infrastruttura IT, “spesso alcuni tempi non vengono presi in considerazione nell’ambito del progetto, il che porta di conseguenza all’alterazione dell’ambito”.</w:t>
      </w:r>
    </w:p>
    <w:p w14:paraId="35564229" w14:textId="77777777" w:rsidR="00865C7E" w:rsidRDefault="00865C7E" w:rsidP="000776A6">
      <w:pPr>
        <w:spacing w:after="180" w:line="276" w:lineRule="auto"/>
        <w:ind w:right="-43"/>
        <w:rPr>
          <w:rFonts w:ascii="Century Gothic" w:hAnsi="Century Gothic"/>
          <w:sz w:val="21"/>
          <w:szCs w:val="21"/>
        </w:rPr>
      </w:pPr>
      <w:r>
        <w:rPr>
          <w:rFonts w:ascii="Century Gothic" w:hAnsi="Century Gothic"/>
          <w:b/>
          <w:sz w:val="22"/>
        </w:rPr>
        <w:t xml:space="preserve">Mancata identificazione dei requisiti di supporto post-distribuzione: </w:t>
      </w:r>
      <w:r>
        <w:rPr>
          <w:rFonts w:ascii="Century Gothic" w:hAnsi="Century Gothic"/>
          <w:b/>
          <w:sz w:val="21"/>
          <w:szCs w:val="21"/>
        </w:rPr>
        <w:br/>
      </w:r>
      <w:r w:rsidRPr="00865C7E">
        <w:rPr>
          <w:rFonts w:ascii="Century Gothic" w:hAnsi="Century Gothic"/>
          <w:sz w:val="21"/>
          <w:szCs w:val="21"/>
        </w:rPr>
        <w:t xml:space="preserve">a volte, i team dell’infrastruttura IT si concentrano solo sul lancio del progetto e non riescono a pianificare tutto lo sforzo in corso, come il monitoraggio, la manutenzione, i test e l’eventuale disattivazione. È importante includere questi requisiti continui di supporto post-distribuzione nella pianificazione iniziale, in modo da poterli preventivare adeguatamente e definire le aspettative con la direzione. </w:t>
      </w:r>
    </w:p>
    <w:p w14:paraId="1B49357F" w14:textId="1C29E79A" w:rsidR="00865C7E" w:rsidRPr="00865C7E" w:rsidRDefault="00865C7E" w:rsidP="000776A6">
      <w:pPr>
        <w:spacing w:after="180" w:line="276" w:lineRule="auto"/>
        <w:ind w:right="-43"/>
        <w:rPr>
          <w:rFonts w:ascii="Century Gothic" w:hAnsi="Century Gothic"/>
          <w:b/>
          <w:sz w:val="21"/>
          <w:szCs w:val="21"/>
        </w:rPr>
      </w:pPr>
      <w:r>
        <w:rPr>
          <w:rFonts w:ascii="Century Gothic" w:hAnsi="Century Gothic"/>
          <w:b/>
          <w:sz w:val="22"/>
        </w:rPr>
        <w:t xml:space="preserve">Mancata identificazione e gestione dei rischi: </w:t>
      </w:r>
      <w:r>
        <w:rPr>
          <w:rFonts w:ascii="Century Gothic" w:hAnsi="Century Gothic"/>
          <w:b/>
          <w:sz w:val="21"/>
          <w:szCs w:val="21"/>
        </w:rPr>
        <w:br/>
      </w:r>
      <w:r>
        <w:rPr>
          <w:rFonts w:ascii="Century Gothic" w:hAnsi="Century Gothic"/>
          <w:sz w:val="21"/>
        </w:rPr>
        <w:t>Timmerman afferma: “È necessaria una corretta gestione dei rischi, soprattutto quando si opera in progetti di grandi dimensioni. Se non riesci a gestire il rischio, il tuo progetto diventa una responsabilità eccessiva che alla fine tende a fallire a causa del ritiro del supporto degli stakeholder o di un’implementazione infruttuosa.”</w:t>
      </w:r>
    </w:p>
    <w:p w14:paraId="7EC67EED" w14:textId="77777777" w:rsidR="00540D45" w:rsidRPr="00811160" w:rsidRDefault="00540D45" w:rsidP="00540D45">
      <w:pPr>
        <w:spacing w:after="180" w:line="276" w:lineRule="auto"/>
        <w:rPr>
          <w:rFonts w:ascii="Century Gothic" w:hAnsi="Century Gothic"/>
          <w:b/>
          <w:sz w:val="21"/>
          <w:szCs w:val="21"/>
        </w:rPr>
      </w:pPr>
    </w:p>
    <w:p w14:paraId="6131F946" w14:textId="77777777" w:rsidR="004E66E3" w:rsidRDefault="004E66E3" w:rsidP="004E66E3">
      <w:pPr>
        <w:spacing w:line="360" w:lineRule="auto"/>
        <w:rPr>
          <w:rFonts w:ascii="Century Gothic" w:hAnsi="Century Gothic"/>
          <w:color w:val="595959" w:themeColor="text1" w:themeTint="A6"/>
          <w:sz w:val="18"/>
          <w:szCs w:val="15"/>
        </w:rPr>
      </w:pPr>
    </w:p>
    <w:p w14:paraId="6A1C503B" w14:textId="77777777" w:rsidR="004E66E3" w:rsidRDefault="004E66E3" w:rsidP="004E66E3">
      <w:pPr>
        <w:rPr>
          <w:rFonts w:ascii="Century Gothic" w:hAnsi="Century Gothic"/>
          <w:szCs w:val="20"/>
        </w:rPr>
        <w:sectPr w:rsidR="004E66E3" w:rsidSect="00DD425B">
          <w:headerReference w:type="even" r:id="rId11"/>
          <w:headerReference w:type="default" r:id="rId12"/>
          <w:headerReference w:type="first" r:id="rId13"/>
          <w:pgSz w:w="12240" w:h="15840"/>
          <w:pgMar w:top="576" w:right="648" w:bottom="576" w:left="720" w:header="0" w:footer="0" w:gutter="0"/>
          <w:cols w:space="720"/>
          <w:titlePg/>
          <w:docGrid w:linePitch="360"/>
        </w:sectPr>
      </w:pPr>
    </w:p>
    <w:p w14:paraId="5B3ECFA8" w14:textId="77777777" w:rsidR="004E66E3" w:rsidRPr="00AC5155"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AC5155" w14:paraId="12EAE5BE" w14:textId="77777777" w:rsidTr="004E66E3">
        <w:trPr>
          <w:trHeight w:val="3107"/>
        </w:trPr>
        <w:tc>
          <w:tcPr>
            <w:tcW w:w="9360" w:type="dxa"/>
          </w:tcPr>
          <w:p w14:paraId="13B15346" w14:textId="77777777" w:rsidR="004E66E3" w:rsidRPr="00AC5155" w:rsidRDefault="004E66E3" w:rsidP="008262DD">
            <w:pPr>
              <w:rPr>
                <w:rFonts w:ascii="Century Gothic" w:hAnsi="Century Gothic"/>
                <w:b/>
              </w:rPr>
            </w:pPr>
          </w:p>
          <w:p w14:paraId="14D465D8" w14:textId="77777777" w:rsidR="004E66E3" w:rsidRPr="00AC5155" w:rsidRDefault="004E66E3" w:rsidP="008262DD">
            <w:pPr>
              <w:jc w:val="center"/>
              <w:rPr>
                <w:rFonts w:ascii="Century Gothic" w:hAnsi="Century Gothic"/>
                <w:b/>
              </w:rPr>
            </w:pPr>
            <w:r>
              <w:rPr>
                <w:rFonts w:ascii="Century Gothic" w:hAnsi="Century Gothic"/>
                <w:b/>
              </w:rPr>
              <w:t>DICHIARAZIONE DI NON RESPONSABILITÀ</w:t>
            </w:r>
          </w:p>
          <w:p w14:paraId="3353D8E6" w14:textId="77777777" w:rsidR="004E66E3" w:rsidRPr="00AC5155" w:rsidRDefault="004E66E3" w:rsidP="008262DD">
            <w:pPr>
              <w:rPr>
                <w:rFonts w:ascii="Century Gothic" w:hAnsi="Century Gothic"/>
              </w:rPr>
            </w:pPr>
          </w:p>
          <w:p w14:paraId="32B4C9B2" w14:textId="77777777" w:rsidR="004E66E3" w:rsidRPr="00AC5155" w:rsidRDefault="004E66E3" w:rsidP="008262DD">
            <w:pPr>
              <w:spacing w:line="276" w:lineRule="auto"/>
              <w:rPr>
                <w:rFonts w:ascii="Century Gothic" w:hAnsi="Century Gothic"/>
              </w:rPr>
            </w:pPr>
            <w:r>
              <w:rPr>
                <w:rFonts w:ascii="Century Gothic" w:hAnsi="Century Gothic"/>
              </w:rPr>
              <w:t>Qualsiasi articolo, modello o informazione è fornito da Smartsheet sul sito web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la relativa grafica contenuti nel sito. Qualsiasi affidamento si faccia su tali informazioni è pertanto strettamente a proprio rischio.</w:t>
            </w:r>
          </w:p>
          <w:p w14:paraId="5CAA78D8" w14:textId="77777777" w:rsidR="004E66E3" w:rsidRPr="00AC5155" w:rsidRDefault="004E66E3" w:rsidP="008262DD">
            <w:pPr>
              <w:spacing w:line="276" w:lineRule="auto"/>
              <w:rPr>
                <w:rFonts w:ascii="Century Gothic" w:hAnsi="Century Gothic"/>
              </w:rPr>
            </w:pPr>
          </w:p>
        </w:tc>
      </w:tr>
    </w:tbl>
    <w:p w14:paraId="5E89EBC1" w14:textId="77777777" w:rsidR="00BC733E" w:rsidRDefault="00BC733E"/>
    <w:sectPr w:rsidR="00BC733E" w:rsidSect="00DD425B">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AA3C" w14:textId="77777777" w:rsidR="003B0983" w:rsidRDefault="003B0983">
      <w:r>
        <w:separator/>
      </w:r>
    </w:p>
  </w:endnote>
  <w:endnote w:type="continuationSeparator" w:id="0">
    <w:p w14:paraId="711DCC87" w14:textId="77777777" w:rsidR="003B0983" w:rsidRDefault="003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BA9B" w14:textId="77777777" w:rsidR="003B0983" w:rsidRDefault="003B0983">
      <w:r>
        <w:separator/>
      </w:r>
    </w:p>
  </w:footnote>
  <w:footnote w:type="continuationSeparator" w:id="0">
    <w:p w14:paraId="68C84EC6" w14:textId="77777777" w:rsidR="003B0983" w:rsidRDefault="003B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D4E6" w14:textId="77777777" w:rsidR="00FF4EAF" w:rsidRDefault="00000000">
    <w:pPr>
      <w:pStyle w:val="Header"/>
    </w:pPr>
    <w: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7" type="#_x0000_t75" alt="" style="position:absolute;margin-left:0;margin-top:0;width:543.15pt;height:702.9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2F6" w14:textId="77777777" w:rsidR="00FF4EAF" w:rsidRDefault="00000000">
    <w:pPr>
      <w:pStyle w:val="Header"/>
    </w:pPr>
    <w:r>
      <w:pict w14:anchorId="65F2A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5" o:spid="_x0000_s1026" type="#_x0000_t75" alt="" style="position:absolute;margin-left:0;margin-top:0;width:612pt;height:11in;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0FE8" w14:textId="77777777" w:rsidR="00FF4EAF" w:rsidRDefault="00000000">
    <w:pPr>
      <w:pStyle w:val="Header"/>
    </w:pPr>
    <w:r>
      <w:pict w14:anchorId="66DCD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3" o:spid="_x0000_s1025" type="#_x0000_t75" alt="" style="position:absolute;margin-left:0;margin-top:0;width:612pt;height:11in;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03FD8"/>
    <w:rsid w:val="000755FF"/>
    <w:rsid w:val="000776A6"/>
    <w:rsid w:val="000D64BE"/>
    <w:rsid w:val="00122BE0"/>
    <w:rsid w:val="00216632"/>
    <w:rsid w:val="00256955"/>
    <w:rsid w:val="00297C95"/>
    <w:rsid w:val="002C6F0C"/>
    <w:rsid w:val="002F3A78"/>
    <w:rsid w:val="00350708"/>
    <w:rsid w:val="003B0983"/>
    <w:rsid w:val="00493760"/>
    <w:rsid w:val="004E66E3"/>
    <w:rsid w:val="00540D45"/>
    <w:rsid w:val="00563C6D"/>
    <w:rsid w:val="0076346C"/>
    <w:rsid w:val="00777C5A"/>
    <w:rsid w:val="00864565"/>
    <w:rsid w:val="00865C7E"/>
    <w:rsid w:val="008B0E2C"/>
    <w:rsid w:val="00951890"/>
    <w:rsid w:val="00981155"/>
    <w:rsid w:val="009932AF"/>
    <w:rsid w:val="00A023E7"/>
    <w:rsid w:val="00AE17B9"/>
    <w:rsid w:val="00AF4BF9"/>
    <w:rsid w:val="00B124EE"/>
    <w:rsid w:val="00B77667"/>
    <w:rsid w:val="00BC733E"/>
    <w:rsid w:val="00CB4B2E"/>
    <w:rsid w:val="00D161A4"/>
    <w:rsid w:val="00D17ACB"/>
    <w:rsid w:val="00D453F5"/>
    <w:rsid w:val="00DB2187"/>
    <w:rsid w:val="00DD425B"/>
    <w:rsid w:val="00E25ABC"/>
    <w:rsid w:val="00E41A85"/>
    <w:rsid w:val="00E963DA"/>
    <w:rsid w:val="00EA1E97"/>
    <w:rsid w:val="00F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isnicolewhit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smartsheet.com/try-it?trp=3812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in/benjamin-timmerman-psm-56b2a768/" TargetMode="External"/><Relationship Id="rId4" Type="http://schemas.openxmlformats.org/officeDocument/2006/relationships/footnotes" Target="footnotes.xml"/><Relationship Id="rId9" Type="http://schemas.openxmlformats.org/officeDocument/2006/relationships/hyperlink" Target="https://mbiconsul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Mira Li</cp:lastModifiedBy>
  <cp:revision>8</cp:revision>
  <dcterms:created xsi:type="dcterms:W3CDTF">2024-03-15T05:40:00Z</dcterms:created>
  <dcterms:modified xsi:type="dcterms:W3CDTF">2025-01-06T01:41:00Z</dcterms:modified>
</cp:coreProperties>
</file>