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4F13C5" w14:textId="561A1514" w:rsidR="00404FF8" w:rsidRPr="00404FF8" w:rsidRDefault="006E4FB6" w:rsidP="00404FF8">
      <w:pPr>
        <w:spacing w:after="0" w:line="240" w:lineRule="auto"/>
        <w:rPr>
          <w:bCs/>
          <w:color w:val="595959" w:themeColor="text1" w:themeTint="A6"/>
          <w:szCs w:val="20"/>
        </w:rPr>
      </w:pPr>
      <w:r>
        <w:rPr>
          <w:noProof/>
        </w:rPr>
        <w:drawing>
          <wp:anchor distT="0" distB="0" distL="114300" distR="114300" simplePos="0" relativeHeight="251661312" behindDoc="0" locked="0" layoutInCell="1" allowOverlap="1" wp14:anchorId="52B082E2" wp14:editId="363CD091">
            <wp:simplePos x="0" y="0"/>
            <wp:positionH relativeFrom="column">
              <wp:posOffset>3834765</wp:posOffset>
            </wp:positionH>
            <wp:positionV relativeFrom="paragraph">
              <wp:posOffset>12093</wp:posOffset>
            </wp:positionV>
            <wp:extent cx="2743200" cy="545465"/>
            <wp:effectExtent l="0" t="0" r="0" b="6985"/>
            <wp:wrapNone/>
            <wp:docPr id="2" name="Picture 1" descr="A blue background with white text&#10;&#10;Description automatically generated">
              <a:hlinkClick xmlns:a="http://schemas.openxmlformats.org/drawingml/2006/main" r:id="rId8"/>
              <a:extLst xmlns:a="http://schemas.openxmlformats.org/drawingml/2006/main">
                <a:ext uri="{FF2B5EF4-FFF2-40B4-BE49-F238E27FC236}">
                  <a16:creationId xmlns:a16="http://schemas.microsoft.com/office/drawing/2014/main" id="{81260E9A-BD84-45D5-A25B-DFDA6F2BCA9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blue background with white text&#10;&#10;Description automatically generated">
                      <a:hlinkClick r:id="rId8"/>
                      <a:extLst>
                        <a:ext uri="{FF2B5EF4-FFF2-40B4-BE49-F238E27FC236}">
                          <a16:creationId xmlns:a16="http://schemas.microsoft.com/office/drawing/2014/main" id="{81260E9A-BD84-45D5-A25B-DFDA6F2BCA96}"/>
                        </a:ext>
                      </a:extLst>
                    </pic:cNvPr>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2743200" cy="545465"/>
                    </a:xfrm>
                    <a:prstGeom prst="rect">
                      <a:avLst/>
                    </a:prstGeom>
                  </pic:spPr>
                </pic:pic>
              </a:graphicData>
            </a:graphic>
          </wp:anchor>
        </w:drawing>
      </w:r>
      <w:r w:rsidR="00404FF8">
        <w:rPr>
          <w:b/>
          <w:color w:val="595959" w:themeColor="text1" w:themeTint="A6"/>
          <w:sz w:val="52"/>
        </w:rPr>
        <w:t xml:space="preserve">MODELLO DI PIANO </w:t>
      </w:r>
      <w:r w:rsidR="00404FF8" w:rsidRPr="00404FF8">
        <w:rPr>
          <w:b/>
          <w:color w:val="595959" w:themeColor="text1" w:themeTint="A6"/>
          <w:sz w:val="52"/>
          <w:szCs w:val="36"/>
        </w:rPr>
        <w:br/>
      </w:r>
      <w:r w:rsidR="00404FF8">
        <w:rPr>
          <w:b/>
          <w:color w:val="595959" w:themeColor="text1" w:themeTint="A6"/>
          <w:sz w:val="52"/>
        </w:rPr>
        <w:t xml:space="preserve">DI GESTIONE DEI </w:t>
      </w:r>
      <w:r w:rsidR="00404FF8" w:rsidRPr="00404FF8">
        <w:rPr>
          <w:b/>
          <w:color w:val="595959" w:themeColor="text1" w:themeTint="A6"/>
          <w:sz w:val="52"/>
          <w:szCs w:val="36"/>
        </w:rPr>
        <w:br/>
      </w:r>
      <w:r w:rsidR="00404FF8">
        <w:rPr>
          <w:b/>
          <w:color w:val="595959" w:themeColor="text1" w:themeTint="A6"/>
          <w:sz w:val="52"/>
        </w:rPr>
        <w:t>RISCHI DI PROGETTO - ESEMPIO</w:t>
      </w:r>
      <w:r w:rsidR="00404FF8" w:rsidRPr="00404FF8">
        <w:rPr>
          <w:b/>
          <w:color w:val="595959" w:themeColor="text1" w:themeTint="A6"/>
          <w:sz w:val="52"/>
          <w:szCs w:val="36"/>
        </w:rPr>
        <w:br/>
      </w:r>
    </w:p>
    <w:p w14:paraId="5FB66D71" w14:textId="77777777" w:rsidR="00404FF8" w:rsidRPr="00404FF8" w:rsidRDefault="00404FF8" w:rsidP="00404FF8">
      <w:pPr>
        <w:spacing w:after="0" w:line="240" w:lineRule="auto"/>
        <w:rPr>
          <w:bCs/>
          <w:color w:val="595959" w:themeColor="text1" w:themeTint="A6"/>
          <w:szCs w:val="20"/>
        </w:rPr>
      </w:pPr>
    </w:p>
    <w:tbl>
      <w:tblPr>
        <w:tblW w:w="10324" w:type="dxa"/>
        <w:tblLook w:val="04A0" w:firstRow="1" w:lastRow="0" w:firstColumn="1" w:lastColumn="0" w:noHBand="0" w:noVBand="1"/>
      </w:tblPr>
      <w:tblGrid>
        <w:gridCol w:w="1795"/>
        <w:gridCol w:w="8529"/>
      </w:tblGrid>
      <w:tr w:rsidR="00404FF8" w:rsidRPr="00404FF8" w14:paraId="39C5156C" w14:textId="77777777" w:rsidTr="00470E87">
        <w:trPr>
          <w:trHeight w:val="700"/>
        </w:trPr>
        <w:tc>
          <w:tcPr>
            <w:tcW w:w="1795" w:type="dxa"/>
            <w:tcBorders>
              <w:top w:val="single" w:sz="4" w:space="0" w:color="A6A6A6"/>
              <w:left w:val="single" w:sz="4" w:space="0" w:color="A6A6A6"/>
              <w:bottom w:val="double" w:sz="4" w:space="0" w:color="BFBFBF" w:themeColor="background1" w:themeShade="BF"/>
              <w:right w:val="nil"/>
            </w:tcBorders>
            <w:shd w:val="clear" w:color="000000" w:fill="FFF2CC"/>
            <w:vAlign w:val="center"/>
            <w:hideMark/>
          </w:tcPr>
          <w:p w14:paraId="74917212" w14:textId="77777777" w:rsidR="00404FF8" w:rsidRPr="00404FF8" w:rsidRDefault="00404FF8" w:rsidP="00470E87">
            <w:pPr>
              <w:spacing w:after="0" w:line="240" w:lineRule="auto"/>
              <w:rPr>
                <w:rFonts w:eastAsia="Times New Roman" w:cs="Calibri"/>
                <w:color w:val="404040"/>
                <w:szCs w:val="20"/>
              </w:rPr>
            </w:pPr>
            <w:r>
              <w:rPr>
                <w:color w:val="404040"/>
              </w:rPr>
              <w:t>NOME DEL PROGETTO</w:t>
            </w:r>
          </w:p>
        </w:tc>
        <w:tc>
          <w:tcPr>
            <w:tcW w:w="8529" w:type="dxa"/>
            <w:tcBorders>
              <w:top w:val="single" w:sz="4" w:space="0" w:color="A6A6A6"/>
              <w:left w:val="single" w:sz="4" w:space="0" w:color="A6A6A6"/>
              <w:bottom w:val="double" w:sz="4" w:space="0" w:color="BFBFBF" w:themeColor="background1" w:themeShade="BF"/>
              <w:right w:val="single" w:sz="4" w:space="0" w:color="A6A6A6"/>
            </w:tcBorders>
            <w:shd w:val="clear" w:color="auto" w:fill="auto"/>
            <w:vAlign w:val="center"/>
            <w:hideMark/>
          </w:tcPr>
          <w:p w14:paraId="0AD21D92" w14:textId="77777777" w:rsidR="00404FF8" w:rsidRPr="00404FF8" w:rsidRDefault="00404FF8" w:rsidP="00470E87">
            <w:pPr>
              <w:spacing w:after="0" w:line="276" w:lineRule="auto"/>
              <w:ind w:left="67"/>
              <w:rPr>
                <w:sz w:val="28"/>
                <w:szCs w:val="28"/>
              </w:rPr>
            </w:pPr>
            <w:r>
              <w:rPr>
                <w:sz w:val="28"/>
              </w:rPr>
              <w:t>Ristrutturazione del centro sportivo</w:t>
            </w:r>
          </w:p>
        </w:tc>
      </w:tr>
      <w:tr w:rsidR="00404FF8" w:rsidRPr="00404FF8" w14:paraId="15B01948" w14:textId="77777777" w:rsidTr="00470E87">
        <w:trPr>
          <w:trHeight w:val="1440"/>
        </w:trPr>
        <w:tc>
          <w:tcPr>
            <w:tcW w:w="1795" w:type="dxa"/>
            <w:tcBorders>
              <w:top w:val="double" w:sz="4" w:space="0" w:color="BFBFBF" w:themeColor="background1" w:themeShade="BF"/>
              <w:left w:val="single" w:sz="4" w:space="0" w:color="A6A6A6"/>
              <w:bottom w:val="single" w:sz="4" w:space="0" w:color="BFBFBF"/>
              <w:right w:val="single" w:sz="4" w:space="0" w:color="A6A6A6"/>
            </w:tcBorders>
            <w:shd w:val="clear" w:color="000000" w:fill="FFE699"/>
            <w:vAlign w:val="center"/>
            <w:hideMark/>
          </w:tcPr>
          <w:p w14:paraId="58D3B097" w14:textId="77777777" w:rsidR="00404FF8" w:rsidRPr="00404FF8" w:rsidRDefault="00404FF8" w:rsidP="00470E87">
            <w:pPr>
              <w:spacing w:after="0" w:line="240" w:lineRule="auto"/>
              <w:rPr>
                <w:rFonts w:eastAsia="Times New Roman" w:cs="Calibri"/>
                <w:color w:val="404040"/>
                <w:szCs w:val="20"/>
              </w:rPr>
            </w:pPr>
            <w:r>
              <w:rPr>
                <w:color w:val="404040"/>
              </w:rPr>
              <w:t>PANORAMICA DEL PROGETTO</w:t>
            </w:r>
            <w:r w:rsidRPr="00404FF8">
              <w:rPr>
                <w:color w:val="404040"/>
                <w:szCs w:val="20"/>
              </w:rPr>
              <w:br/>
            </w:r>
            <w:r w:rsidRPr="00404FF8">
              <w:rPr>
                <w:color w:val="404040"/>
                <w:szCs w:val="20"/>
              </w:rPr>
              <w:br/>
            </w:r>
            <w:r>
              <w:rPr>
                <w:color w:val="404040"/>
              </w:rPr>
              <w:t>(la necessità)</w:t>
            </w:r>
          </w:p>
        </w:tc>
        <w:tc>
          <w:tcPr>
            <w:tcW w:w="8529" w:type="dxa"/>
            <w:tcBorders>
              <w:top w:val="double" w:sz="4" w:space="0" w:color="BFBFBF" w:themeColor="background1" w:themeShade="BF"/>
              <w:left w:val="nil"/>
              <w:bottom w:val="single" w:sz="4" w:space="0" w:color="BFBFBF"/>
              <w:right w:val="single" w:sz="4" w:space="0" w:color="A6A6A6"/>
            </w:tcBorders>
            <w:shd w:val="clear" w:color="auto" w:fill="auto"/>
            <w:vAlign w:val="center"/>
            <w:hideMark/>
          </w:tcPr>
          <w:p w14:paraId="4C2A8153" w14:textId="77777777" w:rsidR="00404FF8" w:rsidRPr="00404FF8" w:rsidRDefault="00404FF8" w:rsidP="00470E87">
            <w:pPr>
              <w:spacing w:after="0" w:line="276" w:lineRule="auto"/>
              <w:ind w:left="67"/>
              <w:rPr>
                <w:rFonts w:eastAsia="Times New Roman" w:cs="Calibri"/>
                <w:color w:val="000000"/>
                <w:sz w:val="22"/>
              </w:rPr>
            </w:pPr>
            <w:r>
              <w:rPr>
                <w:color w:val="000000"/>
                <w:sz w:val="22"/>
              </w:rPr>
              <w:t>Molte aree del centro sportivo del college sono datate; questo progetto cerca di migliorare diverse aree del centro sportivo.</w:t>
            </w:r>
          </w:p>
        </w:tc>
      </w:tr>
      <w:tr w:rsidR="00404FF8" w:rsidRPr="00404FF8" w14:paraId="10E11975" w14:textId="77777777" w:rsidTr="00470E87">
        <w:trPr>
          <w:trHeight w:val="1440"/>
        </w:trPr>
        <w:tc>
          <w:tcPr>
            <w:tcW w:w="1795" w:type="dxa"/>
            <w:tcBorders>
              <w:top w:val="single" w:sz="4" w:space="0" w:color="BFBFBF"/>
              <w:left w:val="single" w:sz="4" w:space="0" w:color="A6A6A6"/>
              <w:bottom w:val="single" w:sz="24" w:space="0" w:color="BFBFBF" w:themeColor="background1" w:themeShade="BF"/>
              <w:right w:val="single" w:sz="4" w:space="0" w:color="A6A6A6"/>
            </w:tcBorders>
            <w:shd w:val="clear" w:color="000000" w:fill="FFD966"/>
            <w:vAlign w:val="center"/>
            <w:hideMark/>
          </w:tcPr>
          <w:p w14:paraId="1FC6A79D" w14:textId="77777777" w:rsidR="00404FF8" w:rsidRPr="00404FF8" w:rsidRDefault="00404FF8" w:rsidP="00470E87">
            <w:pPr>
              <w:spacing w:after="0" w:line="240" w:lineRule="auto"/>
              <w:rPr>
                <w:rFonts w:eastAsia="Times New Roman" w:cs="Calibri"/>
                <w:color w:val="404040"/>
                <w:szCs w:val="20"/>
              </w:rPr>
            </w:pPr>
            <w:r>
              <w:rPr>
                <w:color w:val="404040"/>
              </w:rPr>
              <w:t xml:space="preserve">OBIETTIVI DEL PROGETTO </w:t>
            </w:r>
            <w:r w:rsidRPr="00404FF8">
              <w:rPr>
                <w:color w:val="404040"/>
                <w:szCs w:val="20"/>
              </w:rPr>
              <w:br/>
            </w:r>
            <w:r w:rsidRPr="00404FF8">
              <w:rPr>
                <w:color w:val="404040"/>
                <w:szCs w:val="20"/>
              </w:rPr>
              <w:br/>
            </w:r>
            <w:r>
              <w:rPr>
                <w:color w:val="404040"/>
              </w:rPr>
              <w:t>(i risultati)</w:t>
            </w:r>
          </w:p>
        </w:tc>
        <w:tc>
          <w:tcPr>
            <w:tcW w:w="8529" w:type="dxa"/>
            <w:tcBorders>
              <w:top w:val="single" w:sz="4" w:space="0" w:color="BFBFBF"/>
              <w:left w:val="nil"/>
              <w:bottom w:val="single" w:sz="24" w:space="0" w:color="BFBFBF" w:themeColor="background1" w:themeShade="BF"/>
              <w:right w:val="single" w:sz="4" w:space="0" w:color="A6A6A6"/>
            </w:tcBorders>
            <w:shd w:val="clear" w:color="auto" w:fill="auto"/>
            <w:vAlign w:val="center"/>
            <w:hideMark/>
          </w:tcPr>
          <w:p w14:paraId="2318FE50" w14:textId="77777777" w:rsidR="00404FF8" w:rsidRPr="00404FF8" w:rsidRDefault="00404FF8" w:rsidP="00470E87">
            <w:pPr>
              <w:spacing w:after="0" w:line="276" w:lineRule="auto"/>
              <w:ind w:left="67"/>
              <w:rPr>
                <w:rFonts w:eastAsia="Times New Roman" w:cs="Calibri"/>
                <w:color w:val="000000"/>
                <w:sz w:val="22"/>
              </w:rPr>
            </w:pPr>
            <w:r>
              <w:rPr>
                <w:color w:val="000000"/>
                <w:sz w:val="22"/>
              </w:rPr>
              <w:t>La ristrutturazione del centro sportivo comprende: l’aggiunta di due campi da basket e tre campi da pickleball e la costruzione di una piscina olimpionica.</w:t>
            </w:r>
          </w:p>
        </w:tc>
      </w:tr>
    </w:tbl>
    <w:p w14:paraId="269A618A" w14:textId="77777777" w:rsidR="00404FF8" w:rsidRPr="00404FF8" w:rsidRDefault="00404FF8" w:rsidP="00404FF8">
      <w:pPr>
        <w:spacing w:after="0" w:line="276" w:lineRule="auto"/>
        <w:rPr>
          <w:rFonts w:eastAsia="Times New Roman" w:cs="Calibri"/>
          <w:color w:val="404040"/>
          <w:sz w:val="18"/>
          <w:szCs w:val="18"/>
        </w:rPr>
      </w:pPr>
    </w:p>
    <w:tbl>
      <w:tblPr>
        <w:tblW w:w="10324" w:type="dxa"/>
        <w:tblLook w:val="04A0" w:firstRow="1" w:lastRow="0" w:firstColumn="1" w:lastColumn="0" w:noHBand="0" w:noVBand="1"/>
      </w:tblPr>
      <w:tblGrid>
        <w:gridCol w:w="3685"/>
        <w:gridCol w:w="6639"/>
      </w:tblGrid>
      <w:tr w:rsidR="00404FF8" w:rsidRPr="00404FF8" w14:paraId="02372551" w14:textId="77777777" w:rsidTr="00470E87">
        <w:trPr>
          <w:trHeight w:val="720"/>
        </w:trPr>
        <w:tc>
          <w:tcPr>
            <w:tcW w:w="3685" w:type="dxa"/>
            <w:tcBorders>
              <w:top w:val="single" w:sz="4" w:space="0" w:color="A6A6A6"/>
              <w:left w:val="single" w:sz="4" w:space="0" w:color="A6A6A6"/>
              <w:bottom w:val="single" w:sz="4" w:space="0" w:color="A6A6A6"/>
              <w:right w:val="nil"/>
            </w:tcBorders>
            <w:shd w:val="clear" w:color="auto" w:fill="DBDBDB" w:themeFill="accent3" w:themeFillTint="66"/>
            <w:vAlign w:val="center"/>
            <w:hideMark/>
          </w:tcPr>
          <w:p w14:paraId="0B9CC247" w14:textId="77777777" w:rsidR="00404FF8" w:rsidRPr="00404FF8" w:rsidRDefault="00404FF8" w:rsidP="00470E87">
            <w:pPr>
              <w:spacing w:after="0" w:line="240" w:lineRule="auto"/>
              <w:rPr>
                <w:rFonts w:eastAsia="Times New Roman" w:cs="Calibri"/>
                <w:color w:val="404040"/>
                <w:szCs w:val="20"/>
              </w:rPr>
            </w:pPr>
            <w:r>
              <w:rPr>
                <w:color w:val="404040"/>
              </w:rPr>
              <w:t>PERIODO DI TEMPO DEL PROGETTO</w:t>
            </w:r>
          </w:p>
        </w:tc>
        <w:tc>
          <w:tcPr>
            <w:tcW w:w="6639" w:type="dxa"/>
            <w:tcBorders>
              <w:top w:val="single" w:sz="4" w:space="0" w:color="A6A6A6"/>
              <w:left w:val="single" w:sz="4" w:space="0" w:color="A6A6A6"/>
              <w:bottom w:val="single" w:sz="4" w:space="0" w:color="A6A6A6"/>
              <w:right w:val="single" w:sz="4" w:space="0" w:color="A6A6A6"/>
            </w:tcBorders>
            <w:shd w:val="clear" w:color="auto" w:fill="F2F2F2" w:themeFill="background1" w:themeFillShade="F2"/>
            <w:vAlign w:val="center"/>
            <w:hideMark/>
          </w:tcPr>
          <w:p w14:paraId="17D5DACA" w14:textId="77777777" w:rsidR="00404FF8" w:rsidRPr="00404FF8" w:rsidRDefault="00404FF8" w:rsidP="00470E87">
            <w:pPr>
              <w:spacing w:after="0" w:line="240" w:lineRule="auto"/>
              <w:ind w:left="79"/>
              <w:rPr>
                <w:rFonts w:eastAsia="Times New Roman" w:cs="Calibri"/>
                <w:color w:val="000000"/>
                <w:sz w:val="22"/>
              </w:rPr>
            </w:pPr>
            <w:r>
              <w:rPr>
                <w:color w:val="000000"/>
                <w:sz w:val="22"/>
              </w:rPr>
              <w:t>Da novembre 20XX a maggio 20XX</w:t>
            </w:r>
          </w:p>
        </w:tc>
      </w:tr>
      <w:tr w:rsidR="00404FF8" w:rsidRPr="00404FF8" w14:paraId="2A01D9E6" w14:textId="77777777" w:rsidTr="00470E87">
        <w:trPr>
          <w:trHeight w:val="720"/>
        </w:trPr>
        <w:tc>
          <w:tcPr>
            <w:tcW w:w="3685" w:type="dxa"/>
            <w:tcBorders>
              <w:top w:val="single" w:sz="4" w:space="0" w:color="A6A6A6"/>
              <w:left w:val="single" w:sz="4" w:space="0" w:color="A6A6A6"/>
              <w:bottom w:val="single" w:sz="4" w:space="0" w:color="A6A6A6"/>
              <w:right w:val="nil"/>
            </w:tcBorders>
            <w:shd w:val="clear" w:color="auto" w:fill="DBDBDB" w:themeFill="accent3" w:themeFillTint="66"/>
            <w:vAlign w:val="center"/>
          </w:tcPr>
          <w:p w14:paraId="189F552B" w14:textId="77777777" w:rsidR="00404FF8" w:rsidRPr="00404FF8" w:rsidRDefault="00404FF8" w:rsidP="00470E87">
            <w:pPr>
              <w:spacing w:after="0" w:line="240" w:lineRule="auto"/>
              <w:rPr>
                <w:rFonts w:eastAsia="Times New Roman" w:cs="Calibri"/>
                <w:color w:val="404040"/>
                <w:szCs w:val="20"/>
              </w:rPr>
            </w:pPr>
            <w:r>
              <w:rPr>
                <w:color w:val="404040"/>
              </w:rPr>
              <w:t>PROJECT MANAGER</w:t>
            </w:r>
          </w:p>
        </w:tc>
        <w:tc>
          <w:tcPr>
            <w:tcW w:w="6639" w:type="dxa"/>
            <w:tcBorders>
              <w:top w:val="single" w:sz="4" w:space="0" w:color="A6A6A6"/>
              <w:left w:val="single" w:sz="4" w:space="0" w:color="A6A6A6"/>
              <w:bottom w:val="single" w:sz="4" w:space="0" w:color="A6A6A6"/>
              <w:right w:val="single" w:sz="4" w:space="0" w:color="A6A6A6"/>
            </w:tcBorders>
            <w:shd w:val="clear" w:color="auto" w:fill="F2F2F2" w:themeFill="background1" w:themeFillShade="F2"/>
            <w:vAlign w:val="center"/>
          </w:tcPr>
          <w:p w14:paraId="339303B4" w14:textId="77777777" w:rsidR="00404FF8" w:rsidRPr="00404FF8" w:rsidRDefault="00404FF8" w:rsidP="00470E87">
            <w:pPr>
              <w:spacing w:after="0" w:line="240" w:lineRule="auto"/>
              <w:ind w:left="79"/>
              <w:rPr>
                <w:rFonts w:eastAsia="Times New Roman" w:cs="Calibri"/>
                <w:color w:val="000000"/>
                <w:sz w:val="22"/>
              </w:rPr>
            </w:pPr>
            <w:r>
              <w:rPr>
                <w:color w:val="000000"/>
                <w:sz w:val="22"/>
              </w:rPr>
              <w:t>Ann Wilson</w:t>
            </w:r>
          </w:p>
        </w:tc>
      </w:tr>
      <w:tr w:rsidR="00404FF8" w:rsidRPr="00404FF8" w14:paraId="2AD99A8D" w14:textId="77777777" w:rsidTr="00470E87">
        <w:trPr>
          <w:trHeight w:val="720"/>
        </w:trPr>
        <w:tc>
          <w:tcPr>
            <w:tcW w:w="3685" w:type="dxa"/>
            <w:tcBorders>
              <w:top w:val="single" w:sz="4" w:space="0" w:color="A6A6A6"/>
              <w:left w:val="single" w:sz="4" w:space="0" w:color="A6A6A6"/>
              <w:bottom w:val="single" w:sz="18" w:space="0" w:color="BFBFBF" w:themeColor="background1" w:themeShade="BF"/>
              <w:right w:val="nil"/>
            </w:tcBorders>
            <w:shd w:val="clear" w:color="auto" w:fill="DBDBDB" w:themeFill="accent3" w:themeFillTint="66"/>
            <w:vAlign w:val="center"/>
            <w:hideMark/>
          </w:tcPr>
          <w:p w14:paraId="2411074D" w14:textId="77777777" w:rsidR="00404FF8" w:rsidRPr="00404FF8" w:rsidRDefault="00404FF8" w:rsidP="00470E87">
            <w:pPr>
              <w:spacing w:after="0" w:line="240" w:lineRule="auto"/>
              <w:rPr>
                <w:rFonts w:eastAsia="Times New Roman" w:cs="Calibri"/>
                <w:color w:val="404040"/>
                <w:szCs w:val="20"/>
              </w:rPr>
            </w:pPr>
            <w:r>
              <w:rPr>
                <w:color w:val="404040"/>
              </w:rPr>
              <w:t>VERSIONE DI PIANO DI GESTIONE DEI RISCHI</w:t>
            </w:r>
          </w:p>
        </w:tc>
        <w:tc>
          <w:tcPr>
            <w:tcW w:w="6639" w:type="dxa"/>
            <w:tcBorders>
              <w:top w:val="single" w:sz="4" w:space="0" w:color="A6A6A6"/>
              <w:left w:val="single" w:sz="4" w:space="0" w:color="A6A6A6"/>
              <w:bottom w:val="single" w:sz="18" w:space="0" w:color="BFBFBF" w:themeColor="background1" w:themeShade="BF"/>
              <w:right w:val="single" w:sz="4" w:space="0" w:color="A6A6A6"/>
            </w:tcBorders>
            <w:shd w:val="clear" w:color="auto" w:fill="F2F2F2" w:themeFill="background1" w:themeFillShade="F2"/>
            <w:vAlign w:val="center"/>
            <w:hideMark/>
          </w:tcPr>
          <w:p w14:paraId="3C51D809" w14:textId="77777777" w:rsidR="00404FF8" w:rsidRPr="00404FF8" w:rsidRDefault="00404FF8" w:rsidP="00470E87">
            <w:pPr>
              <w:spacing w:after="0" w:line="240" w:lineRule="auto"/>
              <w:ind w:left="79"/>
              <w:rPr>
                <w:rFonts w:eastAsia="Times New Roman" w:cs="Calibri"/>
                <w:color w:val="000000"/>
                <w:sz w:val="22"/>
              </w:rPr>
            </w:pPr>
            <w:r>
              <w:rPr>
                <w:color w:val="000000"/>
                <w:sz w:val="22"/>
              </w:rPr>
              <w:t>Versione 1.0</w:t>
            </w:r>
          </w:p>
        </w:tc>
      </w:tr>
    </w:tbl>
    <w:p w14:paraId="790ADF6C" w14:textId="77777777" w:rsidR="00404FF8" w:rsidRPr="00404FF8" w:rsidRDefault="00404FF8" w:rsidP="00404FF8">
      <w:pPr>
        <w:spacing w:after="0" w:line="240" w:lineRule="auto"/>
        <w:rPr>
          <w:bCs/>
          <w:color w:val="808080" w:themeColor="background1" w:themeShade="80"/>
          <w:szCs w:val="20"/>
        </w:rPr>
      </w:pPr>
    </w:p>
    <w:p w14:paraId="312A2806" w14:textId="77777777" w:rsidR="00404FF8" w:rsidRPr="00404FF8" w:rsidRDefault="00404FF8" w:rsidP="00404FF8"/>
    <w:p w14:paraId="394E3656" w14:textId="77777777" w:rsidR="00404FF8" w:rsidRPr="00404FF8" w:rsidRDefault="00404FF8" w:rsidP="00404FF8">
      <w:pPr>
        <w:spacing w:line="240" w:lineRule="auto"/>
        <w:rPr>
          <w:rFonts w:cs="Times New Roman (Body CS)"/>
          <w:caps/>
          <w:color w:val="595959" w:themeColor="text1" w:themeTint="A6"/>
          <w:szCs w:val="20"/>
        </w:rPr>
      </w:pPr>
    </w:p>
    <w:p w14:paraId="08875803" w14:textId="77777777" w:rsidR="00404FF8" w:rsidRPr="00404FF8" w:rsidRDefault="00404FF8" w:rsidP="00404FF8">
      <w:pPr>
        <w:sectPr w:rsidR="00404FF8" w:rsidRPr="00404FF8" w:rsidSect="00404FF8">
          <w:headerReference w:type="even" r:id="rId10"/>
          <w:headerReference w:type="default" r:id="rId11"/>
          <w:footerReference w:type="even" r:id="rId12"/>
          <w:footerReference w:type="default" r:id="rId13"/>
          <w:headerReference w:type="first" r:id="rId14"/>
          <w:footerReference w:type="first" r:id="rId15"/>
          <w:pgSz w:w="12240" w:h="15840"/>
          <w:pgMar w:top="490" w:right="720" w:bottom="360" w:left="1008" w:header="490" w:footer="720" w:gutter="0"/>
          <w:cols w:space="720"/>
          <w:titlePg/>
          <w:docGrid w:linePitch="360"/>
        </w:sectPr>
      </w:pPr>
    </w:p>
    <w:sdt>
      <w:sdtPr>
        <w:rPr>
          <w:rFonts w:ascii="Century Gothic" w:eastAsiaTheme="minorHAnsi" w:hAnsi="Century Gothic" w:cstheme="minorHAnsi"/>
          <w:caps w:val="0"/>
          <w:color w:val="808080" w:themeColor="background1" w:themeShade="80"/>
          <w:sz w:val="20"/>
          <w:szCs w:val="21"/>
        </w:rPr>
        <w:id w:val="-40835831"/>
        <w:docPartObj>
          <w:docPartGallery w:val="Table of Contents"/>
          <w:docPartUnique/>
        </w:docPartObj>
      </w:sdtPr>
      <w:sdtEndPr>
        <w:rPr>
          <w:rFonts w:cstheme="minorBidi"/>
          <w:b/>
          <w:bCs/>
          <w:color w:val="auto"/>
          <w:szCs w:val="20"/>
        </w:rPr>
      </w:sdtEndPr>
      <w:sdtContent>
        <w:p w14:paraId="4B482B9A" w14:textId="77777777" w:rsidR="00404FF8" w:rsidRPr="00404FF8" w:rsidRDefault="00404FF8" w:rsidP="00404FF8">
          <w:pPr>
            <w:pStyle w:val="TOCHeading"/>
            <w:spacing w:line="360" w:lineRule="auto"/>
            <w:rPr>
              <w:rFonts w:ascii="Century Gothic" w:hAnsi="Century Gothic" w:cstheme="minorHAnsi"/>
              <w:color w:val="808080" w:themeColor="background1" w:themeShade="80"/>
              <w:szCs w:val="21"/>
            </w:rPr>
          </w:pPr>
          <w:r>
            <w:rPr>
              <w:rFonts w:ascii="Century Gothic" w:hAnsi="Century Gothic"/>
              <w:color w:val="808080" w:themeColor="background1" w:themeShade="80"/>
            </w:rPr>
            <w:t>Sommario</w:t>
          </w:r>
        </w:p>
        <w:bookmarkStart w:id="0" w:name="TOCPosition"/>
        <w:p w14:paraId="14CF0280" w14:textId="4713879F" w:rsidR="00385606" w:rsidRDefault="00404FF8" w:rsidP="00385606">
          <w:pPr>
            <w:pStyle w:val="TOC1"/>
            <w:tabs>
              <w:tab w:val="clear" w:pos="10502"/>
              <w:tab w:val="right" w:leader="dot" w:pos="10278"/>
            </w:tabs>
            <w:rPr>
              <w:rFonts w:asciiTheme="minorHAnsi" w:eastAsiaTheme="minorEastAsia" w:hAnsiTheme="minorHAnsi"/>
              <w:noProof/>
              <w:kern w:val="2"/>
              <w:sz w:val="24"/>
              <w:szCs w:val="30"/>
              <w:lang w:val="en-US" w:eastAsia="ja-JP" w:bidi="th-TH"/>
              <w14:ligatures w14:val="standardContextual"/>
            </w:rPr>
          </w:pPr>
          <w:r w:rsidRPr="00404FF8">
            <w:rPr>
              <w:b/>
              <w:bCs/>
              <w:sz w:val="22"/>
            </w:rPr>
            <w:fldChar w:fldCharType="begin"/>
          </w:r>
          <w:r w:rsidRPr="00404FF8">
            <w:rPr>
              <w:b/>
              <w:bCs/>
              <w:sz w:val="22"/>
            </w:rPr>
            <w:instrText xml:space="preserve"> TOC \o "1-3" \h \z \u </w:instrText>
          </w:r>
          <w:r w:rsidRPr="00404FF8">
            <w:rPr>
              <w:b/>
              <w:bCs/>
              <w:sz w:val="22"/>
            </w:rPr>
            <w:fldChar w:fldCharType="separate"/>
          </w:r>
          <w:hyperlink w:anchor="_Toc181035300" w:history="1">
            <w:r w:rsidR="00385606" w:rsidRPr="00133FB5">
              <w:rPr>
                <w:rStyle w:val="Hyperlink"/>
                <w:noProof/>
              </w:rPr>
              <w:t>Riepilogo degli obiettivi e della strategia di gestione dei rischi organizzativi</w:t>
            </w:r>
            <w:r w:rsidR="00385606">
              <w:rPr>
                <w:noProof/>
                <w:webHidden/>
              </w:rPr>
              <w:tab/>
            </w:r>
            <w:r w:rsidR="00385606">
              <w:rPr>
                <w:noProof/>
                <w:webHidden/>
              </w:rPr>
              <w:fldChar w:fldCharType="begin"/>
            </w:r>
            <w:r w:rsidR="00385606">
              <w:rPr>
                <w:noProof/>
                <w:webHidden/>
              </w:rPr>
              <w:instrText xml:space="preserve"> PAGEREF _Toc181035300 \h </w:instrText>
            </w:r>
            <w:r w:rsidR="00385606">
              <w:rPr>
                <w:noProof/>
                <w:webHidden/>
              </w:rPr>
            </w:r>
            <w:r w:rsidR="00385606">
              <w:rPr>
                <w:noProof/>
                <w:webHidden/>
              </w:rPr>
              <w:fldChar w:fldCharType="separate"/>
            </w:r>
            <w:r w:rsidR="00385606">
              <w:rPr>
                <w:noProof/>
                <w:webHidden/>
              </w:rPr>
              <w:t>3</w:t>
            </w:r>
            <w:r w:rsidR="00385606">
              <w:rPr>
                <w:noProof/>
                <w:webHidden/>
              </w:rPr>
              <w:fldChar w:fldCharType="end"/>
            </w:r>
          </w:hyperlink>
        </w:p>
        <w:p w14:paraId="649F9947" w14:textId="5D1EA6DB" w:rsidR="00385606" w:rsidRDefault="00385606" w:rsidP="00385606">
          <w:pPr>
            <w:pStyle w:val="TOC1"/>
            <w:tabs>
              <w:tab w:val="clear" w:pos="10502"/>
              <w:tab w:val="right" w:leader="dot" w:pos="10278"/>
            </w:tabs>
            <w:rPr>
              <w:rFonts w:asciiTheme="minorHAnsi" w:eastAsiaTheme="minorEastAsia" w:hAnsiTheme="minorHAnsi"/>
              <w:noProof/>
              <w:kern w:val="2"/>
              <w:sz w:val="24"/>
              <w:szCs w:val="30"/>
              <w:lang w:val="en-US" w:eastAsia="ja-JP" w:bidi="th-TH"/>
              <w14:ligatures w14:val="standardContextual"/>
            </w:rPr>
          </w:pPr>
          <w:hyperlink w:anchor="_Toc181035301" w:history="1">
            <w:r w:rsidRPr="00133FB5">
              <w:rPr>
                <w:rStyle w:val="Hyperlink"/>
                <w:noProof/>
              </w:rPr>
              <w:t>1.</w:t>
            </w:r>
            <w:r>
              <w:rPr>
                <w:rFonts w:asciiTheme="minorHAnsi" w:eastAsiaTheme="minorEastAsia" w:hAnsiTheme="minorHAnsi"/>
                <w:noProof/>
                <w:kern w:val="2"/>
                <w:sz w:val="24"/>
                <w:szCs w:val="30"/>
                <w:lang w:val="en-US" w:eastAsia="ja-JP" w:bidi="th-TH"/>
                <w14:ligatures w14:val="standardContextual"/>
              </w:rPr>
              <w:tab/>
            </w:r>
            <w:r w:rsidRPr="00133FB5">
              <w:rPr>
                <w:rStyle w:val="Hyperlink"/>
                <w:noProof/>
              </w:rPr>
              <w:t>Scopo del piano</w:t>
            </w:r>
            <w:r>
              <w:rPr>
                <w:noProof/>
                <w:webHidden/>
              </w:rPr>
              <w:tab/>
            </w:r>
            <w:r>
              <w:rPr>
                <w:noProof/>
                <w:webHidden/>
              </w:rPr>
              <w:fldChar w:fldCharType="begin"/>
            </w:r>
            <w:r>
              <w:rPr>
                <w:noProof/>
                <w:webHidden/>
              </w:rPr>
              <w:instrText xml:space="preserve"> PAGEREF _Toc181035301 \h </w:instrText>
            </w:r>
            <w:r>
              <w:rPr>
                <w:noProof/>
                <w:webHidden/>
              </w:rPr>
            </w:r>
            <w:r>
              <w:rPr>
                <w:noProof/>
                <w:webHidden/>
              </w:rPr>
              <w:fldChar w:fldCharType="separate"/>
            </w:r>
            <w:r>
              <w:rPr>
                <w:noProof/>
                <w:webHidden/>
              </w:rPr>
              <w:t>3</w:t>
            </w:r>
            <w:r>
              <w:rPr>
                <w:noProof/>
                <w:webHidden/>
              </w:rPr>
              <w:fldChar w:fldCharType="end"/>
            </w:r>
          </w:hyperlink>
        </w:p>
        <w:p w14:paraId="59C81C26" w14:textId="5A2C4A4B" w:rsidR="00385606" w:rsidRDefault="00385606" w:rsidP="00385606">
          <w:pPr>
            <w:pStyle w:val="TOC1"/>
            <w:tabs>
              <w:tab w:val="clear" w:pos="10502"/>
              <w:tab w:val="right" w:leader="dot" w:pos="10278"/>
            </w:tabs>
            <w:rPr>
              <w:rFonts w:asciiTheme="minorHAnsi" w:eastAsiaTheme="minorEastAsia" w:hAnsiTheme="minorHAnsi"/>
              <w:noProof/>
              <w:kern w:val="2"/>
              <w:sz w:val="24"/>
              <w:szCs w:val="30"/>
              <w:lang w:val="en-US" w:eastAsia="ja-JP" w:bidi="th-TH"/>
              <w14:ligatures w14:val="standardContextual"/>
            </w:rPr>
          </w:pPr>
          <w:hyperlink w:anchor="_Toc181035302" w:history="1">
            <w:r w:rsidRPr="00133FB5">
              <w:rPr>
                <w:rStyle w:val="Hyperlink"/>
                <w:noProof/>
              </w:rPr>
              <w:t>2.</w:t>
            </w:r>
            <w:r>
              <w:rPr>
                <w:rFonts w:asciiTheme="minorHAnsi" w:eastAsiaTheme="minorEastAsia" w:hAnsiTheme="minorHAnsi"/>
                <w:noProof/>
                <w:kern w:val="2"/>
                <w:sz w:val="24"/>
                <w:szCs w:val="30"/>
                <w:lang w:val="en-US" w:eastAsia="ja-JP" w:bidi="th-TH"/>
                <w14:ligatures w14:val="standardContextual"/>
              </w:rPr>
              <w:tab/>
            </w:r>
            <w:r w:rsidRPr="00133FB5">
              <w:rPr>
                <w:rStyle w:val="Hyperlink"/>
                <w:noProof/>
              </w:rPr>
              <w:t>Strategia di gestione dei rischi - Riepilogo dei processi chiave</w:t>
            </w:r>
            <w:r>
              <w:rPr>
                <w:noProof/>
                <w:webHidden/>
              </w:rPr>
              <w:tab/>
            </w:r>
            <w:r>
              <w:rPr>
                <w:noProof/>
                <w:webHidden/>
              </w:rPr>
              <w:fldChar w:fldCharType="begin"/>
            </w:r>
            <w:r>
              <w:rPr>
                <w:noProof/>
                <w:webHidden/>
              </w:rPr>
              <w:instrText xml:space="preserve"> PAGEREF _Toc181035302 \h </w:instrText>
            </w:r>
            <w:r>
              <w:rPr>
                <w:noProof/>
                <w:webHidden/>
              </w:rPr>
            </w:r>
            <w:r>
              <w:rPr>
                <w:noProof/>
                <w:webHidden/>
              </w:rPr>
              <w:fldChar w:fldCharType="separate"/>
            </w:r>
            <w:r>
              <w:rPr>
                <w:noProof/>
                <w:webHidden/>
              </w:rPr>
              <w:t>4</w:t>
            </w:r>
            <w:r>
              <w:rPr>
                <w:noProof/>
                <w:webHidden/>
              </w:rPr>
              <w:fldChar w:fldCharType="end"/>
            </w:r>
          </w:hyperlink>
        </w:p>
        <w:p w14:paraId="6CECB219" w14:textId="3E5FF31C" w:rsidR="00385606" w:rsidRDefault="00385606" w:rsidP="00385606">
          <w:pPr>
            <w:pStyle w:val="TOC1"/>
            <w:tabs>
              <w:tab w:val="clear" w:pos="10502"/>
              <w:tab w:val="right" w:leader="dot" w:pos="10278"/>
            </w:tabs>
            <w:rPr>
              <w:rFonts w:asciiTheme="minorHAnsi" w:eastAsiaTheme="minorEastAsia" w:hAnsiTheme="minorHAnsi"/>
              <w:noProof/>
              <w:kern w:val="2"/>
              <w:sz w:val="24"/>
              <w:szCs w:val="30"/>
              <w:lang w:val="en-US" w:eastAsia="ja-JP" w:bidi="th-TH"/>
              <w14:ligatures w14:val="standardContextual"/>
            </w:rPr>
          </w:pPr>
          <w:hyperlink w:anchor="_Toc181035303" w:history="1">
            <w:r w:rsidRPr="00133FB5">
              <w:rPr>
                <w:rStyle w:val="Hyperlink"/>
                <w:noProof/>
              </w:rPr>
              <w:t>3.</w:t>
            </w:r>
            <w:r>
              <w:rPr>
                <w:rFonts w:asciiTheme="minorHAnsi" w:eastAsiaTheme="minorEastAsia" w:hAnsiTheme="minorHAnsi"/>
                <w:noProof/>
                <w:kern w:val="2"/>
                <w:sz w:val="24"/>
                <w:szCs w:val="30"/>
                <w:lang w:val="en-US" w:eastAsia="ja-JP" w:bidi="th-TH"/>
                <w14:ligatures w14:val="standardContextual"/>
              </w:rPr>
              <w:tab/>
            </w:r>
            <w:r w:rsidRPr="00133FB5">
              <w:rPr>
                <w:rStyle w:val="Hyperlink"/>
                <w:noProof/>
              </w:rPr>
              <w:t>Strategia di gestione dei rischi - Dettagli sui processi chiave</w:t>
            </w:r>
            <w:r>
              <w:rPr>
                <w:noProof/>
                <w:webHidden/>
              </w:rPr>
              <w:tab/>
            </w:r>
            <w:r>
              <w:rPr>
                <w:noProof/>
                <w:webHidden/>
              </w:rPr>
              <w:fldChar w:fldCharType="begin"/>
            </w:r>
            <w:r>
              <w:rPr>
                <w:noProof/>
                <w:webHidden/>
              </w:rPr>
              <w:instrText xml:space="preserve"> PAGEREF _Toc181035303 \h </w:instrText>
            </w:r>
            <w:r>
              <w:rPr>
                <w:noProof/>
                <w:webHidden/>
              </w:rPr>
            </w:r>
            <w:r>
              <w:rPr>
                <w:noProof/>
                <w:webHidden/>
              </w:rPr>
              <w:fldChar w:fldCharType="separate"/>
            </w:r>
            <w:r>
              <w:rPr>
                <w:noProof/>
                <w:webHidden/>
              </w:rPr>
              <w:t>5</w:t>
            </w:r>
            <w:r>
              <w:rPr>
                <w:noProof/>
                <w:webHidden/>
              </w:rPr>
              <w:fldChar w:fldCharType="end"/>
            </w:r>
          </w:hyperlink>
        </w:p>
        <w:p w14:paraId="4F79502F" w14:textId="13817A40" w:rsidR="00385606" w:rsidRDefault="00385606">
          <w:pPr>
            <w:pStyle w:val="TOC2"/>
            <w:rPr>
              <w:rFonts w:asciiTheme="minorHAnsi" w:eastAsiaTheme="minorEastAsia" w:hAnsiTheme="minorHAnsi"/>
              <w:noProof/>
              <w:kern w:val="2"/>
              <w:sz w:val="24"/>
              <w:szCs w:val="30"/>
              <w:lang w:val="en-US" w:eastAsia="ja-JP" w:bidi="th-TH"/>
              <w14:ligatures w14:val="standardContextual"/>
            </w:rPr>
          </w:pPr>
          <w:hyperlink w:anchor="_Toc181035304" w:history="1">
            <w:r w:rsidRPr="00133FB5">
              <w:rPr>
                <w:rStyle w:val="Hyperlink"/>
                <w:noProof/>
              </w:rPr>
              <w:t>3.1</w:t>
            </w:r>
            <w:r>
              <w:rPr>
                <w:rFonts w:asciiTheme="minorHAnsi" w:eastAsiaTheme="minorEastAsia" w:hAnsiTheme="minorHAnsi"/>
                <w:noProof/>
                <w:kern w:val="2"/>
                <w:sz w:val="24"/>
                <w:szCs w:val="30"/>
                <w:lang w:val="en-US" w:eastAsia="ja-JP" w:bidi="th-TH"/>
                <w14:ligatures w14:val="standardContextual"/>
              </w:rPr>
              <w:tab/>
            </w:r>
            <w:r w:rsidRPr="00133FB5">
              <w:rPr>
                <w:rStyle w:val="Hyperlink"/>
                <w:noProof/>
              </w:rPr>
              <w:t>Identificazione dei rischi</w:t>
            </w:r>
            <w:r>
              <w:rPr>
                <w:noProof/>
                <w:webHidden/>
              </w:rPr>
              <w:tab/>
            </w:r>
            <w:r>
              <w:rPr>
                <w:noProof/>
                <w:webHidden/>
              </w:rPr>
              <w:fldChar w:fldCharType="begin"/>
            </w:r>
            <w:r>
              <w:rPr>
                <w:noProof/>
                <w:webHidden/>
              </w:rPr>
              <w:instrText xml:space="preserve"> PAGEREF _Toc181035304 \h </w:instrText>
            </w:r>
            <w:r>
              <w:rPr>
                <w:noProof/>
                <w:webHidden/>
              </w:rPr>
            </w:r>
            <w:r>
              <w:rPr>
                <w:noProof/>
                <w:webHidden/>
              </w:rPr>
              <w:fldChar w:fldCharType="separate"/>
            </w:r>
            <w:r>
              <w:rPr>
                <w:noProof/>
                <w:webHidden/>
              </w:rPr>
              <w:t>5</w:t>
            </w:r>
            <w:r>
              <w:rPr>
                <w:noProof/>
                <w:webHidden/>
              </w:rPr>
              <w:fldChar w:fldCharType="end"/>
            </w:r>
          </w:hyperlink>
        </w:p>
        <w:p w14:paraId="7C05F283" w14:textId="2F1532F4" w:rsidR="00385606" w:rsidRDefault="00385606">
          <w:pPr>
            <w:pStyle w:val="TOC2"/>
            <w:rPr>
              <w:rFonts w:asciiTheme="minorHAnsi" w:eastAsiaTheme="minorEastAsia" w:hAnsiTheme="minorHAnsi"/>
              <w:noProof/>
              <w:kern w:val="2"/>
              <w:sz w:val="24"/>
              <w:szCs w:val="30"/>
              <w:lang w:val="en-US" w:eastAsia="ja-JP" w:bidi="th-TH"/>
              <w14:ligatures w14:val="standardContextual"/>
            </w:rPr>
          </w:pPr>
          <w:hyperlink w:anchor="_Toc181035305" w:history="1">
            <w:r w:rsidRPr="00133FB5">
              <w:rPr>
                <w:rStyle w:val="Hyperlink"/>
                <w:noProof/>
              </w:rPr>
              <w:t>3.2</w:t>
            </w:r>
            <w:r>
              <w:rPr>
                <w:rFonts w:asciiTheme="minorHAnsi" w:eastAsiaTheme="minorEastAsia" w:hAnsiTheme="minorHAnsi"/>
                <w:noProof/>
                <w:kern w:val="2"/>
                <w:sz w:val="24"/>
                <w:szCs w:val="30"/>
                <w:lang w:val="en-US" w:eastAsia="ja-JP" w:bidi="th-TH"/>
                <w14:ligatures w14:val="standardContextual"/>
              </w:rPr>
              <w:tab/>
            </w:r>
            <w:r w:rsidRPr="00133FB5">
              <w:rPr>
                <w:rStyle w:val="Hyperlink"/>
                <w:noProof/>
              </w:rPr>
              <w:t>Valutazione dei rischi</w:t>
            </w:r>
            <w:r>
              <w:rPr>
                <w:noProof/>
                <w:webHidden/>
              </w:rPr>
              <w:tab/>
            </w:r>
            <w:r>
              <w:rPr>
                <w:noProof/>
                <w:webHidden/>
              </w:rPr>
              <w:fldChar w:fldCharType="begin"/>
            </w:r>
            <w:r>
              <w:rPr>
                <w:noProof/>
                <w:webHidden/>
              </w:rPr>
              <w:instrText xml:space="preserve"> PAGEREF _Toc181035305 \h </w:instrText>
            </w:r>
            <w:r>
              <w:rPr>
                <w:noProof/>
                <w:webHidden/>
              </w:rPr>
            </w:r>
            <w:r>
              <w:rPr>
                <w:noProof/>
                <w:webHidden/>
              </w:rPr>
              <w:fldChar w:fldCharType="separate"/>
            </w:r>
            <w:r>
              <w:rPr>
                <w:noProof/>
                <w:webHidden/>
              </w:rPr>
              <w:t>6</w:t>
            </w:r>
            <w:r>
              <w:rPr>
                <w:noProof/>
                <w:webHidden/>
              </w:rPr>
              <w:fldChar w:fldCharType="end"/>
            </w:r>
          </w:hyperlink>
        </w:p>
        <w:p w14:paraId="0B358AD2" w14:textId="3B82B9B2" w:rsidR="00385606" w:rsidRDefault="00385606">
          <w:pPr>
            <w:pStyle w:val="TOC2"/>
            <w:rPr>
              <w:rFonts w:asciiTheme="minorHAnsi" w:eastAsiaTheme="minorEastAsia" w:hAnsiTheme="minorHAnsi"/>
              <w:noProof/>
              <w:kern w:val="2"/>
              <w:sz w:val="24"/>
              <w:szCs w:val="30"/>
              <w:lang w:val="en-US" w:eastAsia="ja-JP" w:bidi="th-TH"/>
              <w14:ligatures w14:val="standardContextual"/>
            </w:rPr>
          </w:pPr>
          <w:hyperlink w:anchor="_Toc181035306" w:history="1">
            <w:r w:rsidRPr="00133FB5">
              <w:rPr>
                <w:rStyle w:val="Hyperlink"/>
                <w:noProof/>
              </w:rPr>
              <w:t>3.3</w:t>
            </w:r>
            <w:r>
              <w:rPr>
                <w:rFonts w:asciiTheme="minorHAnsi" w:eastAsiaTheme="minorEastAsia" w:hAnsiTheme="minorHAnsi"/>
                <w:noProof/>
                <w:kern w:val="2"/>
                <w:sz w:val="24"/>
                <w:szCs w:val="30"/>
                <w:lang w:val="en-US" w:eastAsia="ja-JP" w:bidi="th-TH"/>
                <w14:ligatures w14:val="standardContextual"/>
              </w:rPr>
              <w:tab/>
            </w:r>
            <w:r w:rsidRPr="00133FB5">
              <w:rPr>
                <w:rStyle w:val="Hyperlink"/>
                <w:noProof/>
              </w:rPr>
              <w:t>Risposta al rischio</w:t>
            </w:r>
            <w:r>
              <w:rPr>
                <w:noProof/>
                <w:webHidden/>
              </w:rPr>
              <w:tab/>
            </w:r>
            <w:r>
              <w:rPr>
                <w:noProof/>
                <w:webHidden/>
              </w:rPr>
              <w:fldChar w:fldCharType="begin"/>
            </w:r>
            <w:r>
              <w:rPr>
                <w:noProof/>
                <w:webHidden/>
              </w:rPr>
              <w:instrText xml:space="preserve"> PAGEREF _Toc181035306 \h </w:instrText>
            </w:r>
            <w:r>
              <w:rPr>
                <w:noProof/>
                <w:webHidden/>
              </w:rPr>
            </w:r>
            <w:r>
              <w:rPr>
                <w:noProof/>
                <w:webHidden/>
              </w:rPr>
              <w:fldChar w:fldCharType="separate"/>
            </w:r>
            <w:r>
              <w:rPr>
                <w:noProof/>
                <w:webHidden/>
              </w:rPr>
              <w:t>7</w:t>
            </w:r>
            <w:r>
              <w:rPr>
                <w:noProof/>
                <w:webHidden/>
              </w:rPr>
              <w:fldChar w:fldCharType="end"/>
            </w:r>
          </w:hyperlink>
        </w:p>
        <w:p w14:paraId="201B5E40" w14:textId="17F1888C" w:rsidR="00385606" w:rsidRDefault="00385606">
          <w:pPr>
            <w:pStyle w:val="TOC2"/>
            <w:rPr>
              <w:rFonts w:asciiTheme="minorHAnsi" w:eastAsiaTheme="minorEastAsia" w:hAnsiTheme="minorHAnsi"/>
              <w:noProof/>
              <w:kern w:val="2"/>
              <w:sz w:val="24"/>
              <w:szCs w:val="30"/>
              <w:lang w:val="en-US" w:eastAsia="ja-JP" w:bidi="th-TH"/>
              <w14:ligatures w14:val="standardContextual"/>
            </w:rPr>
          </w:pPr>
          <w:hyperlink w:anchor="_Toc181035307" w:history="1">
            <w:r w:rsidRPr="00133FB5">
              <w:rPr>
                <w:rStyle w:val="Hyperlink"/>
                <w:noProof/>
              </w:rPr>
              <w:t>3.4</w:t>
            </w:r>
            <w:r>
              <w:rPr>
                <w:rFonts w:asciiTheme="minorHAnsi" w:eastAsiaTheme="minorEastAsia" w:hAnsiTheme="minorHAnsi"/>
                <w:noProof/>
                <w:kern w:val="2"/>
                <w:sz w:val="24"/>
                <w:szCs w:val="30"/>
                <w:lang w:val="en-US" w:eastAsia="ja-JP" w:bidi="th-TH"/>
                <w14:ligatures w14:val="standardContextual"/>
              </w:rPr>
              <w:tab/>
            </w:r>
            <w:r w:rsidRPr="00133FB5">
              <w:rPr>
                <w:rStyle w:val="Hyperlink"/>
                <w:noProof/>
              </w:rPr>
              <w:t>Mitigazione dei rischi</w:t>
            </w:r>
            <w:r>
              <w:rPr>
                <w:noProof/>
                <w:webHidden/>
              </w:rPr>
              <w:tab/>
            </w:r>
            <w:r>
              <w:rPr>
                <w:noProof/>
                <w:webHidden/>
              </w:rPr>
              <w:fldChar w:fldCharType="begin"/>
            </w:r>
            <w:r>
              <w:rPr>
                <w:noProof/>
                <w:webHidden/>
              </w:rPr>
              <w:instrText xml:space="preserve"> PAGEREF _Toc181035307 \h </w:instrText>
            </w:r>
            <w:r>
              <w:rPr>
                <w:noProof/>
                <w:webHidden/>
              </w:rPr>
            </w:r>
            <w:r>
              <w:rPr>
                <w:noProof/>
                <w:webHidden/>
              </w:rPr>
              <w:fldChar w:fldCharType="separate"/>
            </w:r>
            <w:r>
              <w:rPr>
                <w:noProof/>
                <w:webHidden/>
              </w:rPr>
              <w:t>8</w:t>
            </w:r>
            <w:r>
              <w:rPr>
                <w:noProof/>
                <w:webHidden/>
              </w:rPr>
              <w:fldChar w:fldCharType="end"/>
            </w:r>
          </w:hyperlink>
        </w:p>
        <w:p w14:paraId="54FB8D6C" w14:textId="10B09F51" w:rsidR="00385606" w:rsidRDefault="00385606">
          <w:pPr>
            <w:pStyle w:val="TOC2"/>
            <w:rPr>
              <w:rFonts w:asciiTheme="minorHAnsi" w:eastAsiaTheme="minorEastAsia" w:hAnsiTheme="minorHAnsi"/>
              <w:noProof/>
              <w:kern w:val="2"/>
              <w:sz w:val="24"/>
              <w:szCs w:val="30"/>
              <w:lang w:val="en-US" w:eastAsia="ja-JP" w:bidi="th-TH"/>
              <w14:ligatures w14:val="standardContextual"/>
            </w:rPr>
          </w:pPr>
          <w:hyperlink w:anchor="_Toc181035308" w:history="1">
            <w:r w:rsidRPr="00133FB5">
              <w:rPr>
                <w:rStyle w:val="Hyperlink"/>
                <w:noProof/>
              </w:rPr>
              <w:t>3.5</w:t>
            </w:r>
            <w:r>
              <w:rPr>
                <w:rFonts w:asciiTheme="minorHAnsi" w:eastAsiaTheme="minorEastAsia" w:hAnsiTheme="minorHAnsi"/>
                <w:noProof/>
                <w:kern w:val="2"/>
                <w:sz w:val="24"/>
                <w:szCs w:val="30"/>
                <w:lang w:val="en-US" w:eastAsia="ja-JP" w:bidi="th-TH"/>
                <w14:ligatures w14:val="standardContextual"/>
              </w:rPr>
              <w:tab/>
            </w:r>
            <w:r w:rsidRPr="00133FB5">
              <w:rPr>
                <w:rStyle w:val="Hyperlink"/>
                <w:noProof/>
              </w:rPr>
              <w:t>Monitoraggio e reporting dei rischi</w:t>
            </w:r>
            <w:r>
              <w:rPr>
                <w:noProof/>
                <w:webHidden/>
              </w:rPr>
              <w:tab/>
            </w:r>
            <w:r>
              <w:rPr>
                <w:noProof/>
                <w:webHidden/>
              </w:rPr>
              <w:fldChar w:fldCharType="begin"/>
            </w:r>
            <w:r>
              <w:rPr>
                <w:noProof/>
                <w:webHidden/>
              </w:rPr>
              <w:instrText xml:space="preserve"> PAGEREF _Toc181035308 \h </w:instrText>
            </w:r>
            <w:r>
              <w:rPr>
                <w:noProof/>
                <w:webHidden/>
              </w:rPr>
            </w:r>
            <w:r>
              <w:rPr>
                <w:noProof/>
                <w:webHidden/>
              </w:rPr>
              <w:fldChar w:fldCharType="separate"/>
            </w:r>
            <w:r>
              <w:rPr>
                <w:noProof/>
                <w:webHidden/>
              </w:rPr>
              <w:t>9</w:t>
            </w:r>
            <w:r>
              <w:rPr>
                <w:noProof/>
                <w:webHidden/>
              </w:rPr>
              <w:fldChar w:fldCharType="end"/>
            </w:r>
          </w:hyperlink>
        </w:p>
        <w:p w14:paraId="2439F661" w14:textId="516D4FB6" w:rsidR="00404FF8" w:rsidRPr="00404FF8" w:rsidRDefault="00404FF8" w:rsidP="00404FF8">
          <w:pPr>
            <w:tabs>
              <w:tab w:val="right" w:leader="dot" w:pos="10260"/>
            </w:tabs>
            <w:spacing w:line="360" w:lineRule="auto"/>
            <w:ind w:left="-540"/>
            <w:rPr>
              <w:szCs w:val="20"/>
            </w:rPr>
          </w:pPr>
          <w:r w:rsidRPr="00404FF8">
            <w:rPr>
              <w:b/>
              <w:bCs/>
              <w:sz w:val="22"/>
            </w:rPr>
            <w:fldChar w:fldCharType="end"/>
          </w:r>
        </w:p>
        <w:bookmarkEnd w:id="0" w:displacedByCustomXml="next"/>
      </w:sdtContent>
    </w:sdt>
    <w:p w14:paraId="5EADB683" w14:textId="77777777" w:rsidR="00404FF8" w:rsidRPr="00404FF8" w:rsidRDefault="00404FF8" w:rsidP="00404FF8">
      <w:pPr>
        <w:spacing w:line="240" w:lineRule="auto"/>
        <w:rPr>
          <w:szCs w:val="20"/>
        </w:rPr>
      </w:pPr>
    </w:p>
    <w:p w14:paraId="493FA02C" w14:textId="77777777" w:rsidR="00404FF8" w:rsidRPr="00404FF8" w:rsidRDefault="00404FF8" w:rsidP="00404FF8">
      <w:pPr>
        <w:spacing w:line="240" w:lineRule="auto"/>
        <w:rPr>
          <w:szCs w:val="20"/>
        </w:rPr>
      </w:pPr>
    </w:p>
    <w:p w14:paraId="28F096FF" w14:textId="77777777" w:rsidR="00404FF8" w:rsidRPr="00404FF8" w:rsidRDefault="00404FF8" w:rsidP="00404FF8">
      <w:pPr>
        <w:spacing w:line="240" w:lineRule="auto"/>
        <w:rPr>
          <w:szCs w:val="20"/>
        </w:rPr>
      </w:pPr>
    </w:p>
    <w:p w14:paraId="30DD7467" w14:textId="77777777" w:rsidR="00404FF8" w:rsidRPr="00404FF8" w:rsidRDefault="00404FF8" w:rsidP="00404FF8">
      <w:pPr>
        <w:pStyle w:val="Heading1"/>
        <w:spacing w:line="240" w:lineRule="auto"/>
        <w:ind w:left="0"/>
        <w:rPr>
          <w:sz w:val="32"/>
          <w:szCs w:val="32"/>
        </w:rPr>
        <w:sectPr w:rsidR="00404FF8" w:rsidRPr="00404FF8" w:rsidSect="00404FF8">
          <w:pgSz w:w="12240" w:h="15840"/>
          <w:pgMar w:top="490" w:right="720" w:bottom="360" w:left="1008" w:header="490" w:footer="720" w:gutter="0"/>
          <w:cols w:space="720"/>
          <w:titlePg/>
          <w:docGrid w:linePitch="360"/>
        </w:sectPr>
      </w:pPr>
    </w:p>
    <w:p w14:paraId="3AC75D00" w14:textId="77777777" w:rsidR="00404FF8" w:rsidRPr="00404FF8" w:rsidRDefault="00404FF8" w:rsidP="00404FF8">
      <w:pPr>
        <w:pStyle w:val="Heading1"/>
        <w:ind w:left="0" w:right="2052"/>
      </w:pPr>
      <w:bookmarkStart w:id="1" w:name="_Toc181035300"/>
      <w:r>
        <w:lastRenderedPageBreak/>
        <w:t>Riepilogo degli obiettivi e della strategia di gestione dei rischi organizzativi</w:t>
      </w:r>
      <w:bookmarkEnd w:id="1"/>
    </w:p>
    <w:p w14:paraId="0D478AB7" w14:textId="77777777" w:rsidR="00404FF8" w:rsidRPr="00404FF8" w:rsidRDefault="00404FF8" w:rsidP="00404FF8">
      <w:pPr>
        <w:spacing w:line="276" w:lineRule="auto"/>
      </w:pPr>
      <w:r>
        <w:t>Questa sezione dovrebbe fornire un riepilogo dell’approccio generale e delle opinioni dell’organizzazione in merito ai rischi del progetto e all’importanza di una gestione efficace dei rischi del progetto. Questo riepilogo dovrebbe includere i tuoi obiettivi e traguardi, insieme ai vantaggi di una buona gestione dei rischi di progetto (ad esempio meno tempi di rielaborazione, migliore controllo dei costi/programmazione, maggiore soddisfazione del cliente).</w:t>
      </w:r>
    </w:p>
    <w:tbl>
      <w:tblPr>
        <w:tblStyle w:val="TableGrid"/>
        <w:tblW w:w="10345" w:type="dxa"/>
        <w:tblBorders>
          <w:top w:val="single" w:sz="4" w:space="0" w:color="BFBFBF" w:themeColor="background1" w:themeShade="BF"/>
          <w:left w:val="single" w:sz="4" w:space="0" w:color="BFBFBF" w:themeColor="background1" w:themeShade="BF"/>
          <w:bottom w:val="single" w:sz="18" w:space="0" w:color="BFBFBF" w:themeColor="background1" w:themeShade="BF"/>
          <w:right w:val="single" w:sz="4" w:space="0" w:color="BFBFBF" w:themeColor="background1" w:themeShade="BF"/>
          <w:insideH w:val="none" w:sz="0" w:space="0" w:color="auto"/>
          <w:insideV w:val="none" w:sz="0" w:space="0" w:color="auto"/>
        </w:tblBorders>
        <w:tblLayout w:type="fixed"/>
        <w:tblLook w:val="04A0" w:firstRow="1" w:lastRow="0" w:firstColumn="1" w:lastColumn="0" w:noHBand="0" w:noVBand="1"/>
      </w:tblPr>
      <w:tblGrid>
        <w:gridCol w:w="10345"/>
      </w:tblGrid>
      <w:tr w:rsidR="00404FF8" w:rsidRPr="00404FF8" w14:paraId="35038082" w14:textId="77777777" w:rsidTr="00470E87">
        <w:trPr>
          <w:trHeight w:val="3168"/>
        </w:trPr>
        <w:tc>
          <w:tcPr>
            <w:tcW w:w="10345" w:type="dxa"/>
            <w:shd w:val="clear" w:color="auto" w:fill="auto"/>
            <w:tcMar>
              <w:top w:w="144" w:type="dxa"/>
              <w:left w:w="115" w:type="dxa"/>
              <w:right w:w="115" w:type="dxa"/>
            </w:tcMar>
          </w:tcPr>
          <w:p w14:paraId="0CA14D6C" w14:textId="77777777" w:rsidR="00404FF8" w:rsidRPr="00404FF8" w:rsidRDefault="00404FF8" w:rsidP="00470E87">
            <w:pPr>
              <w:spacing w:line="276" w:lineRule="auto"/>
              <w:ind w:left="52" w:right="164"/>
              <w:rPr>
                <w:sz w:val="21"/>
                <w:szCs w:val="21"/>
              </w:rPr>
            </w:pPr>
            <w:r>
              <w:rPr>
                <w:sz w:val="21"/>
              </w:rPr>
              <w:t>La gestione dei rischi è un processo continuo che comincia prima dell’inizio di un progetto e continua per tutta la durata di un progetto. La gestione dei rischi include l’identificazione, l’analisi, il monitoraggio e il controllo dei rischi. Durante tutto il progetto, il nostro team identifica nuovi rischi e ritira quelli obsoleti.</w:t>
            </w:r>
            <w:r w:rsidRPr="00404FF8">
              <w:rPr>
                <w:sz w:val="21"/>
                <w:szCs w:val="21"/>
              </w:rPr>
              <w:br/>
            </w:r>
          </w:p>
          <w:p w14:paraId="2323F1E4" w14:textId="77777777" w:rsidR="00404FF8" w:rsidRPr="00404FF8" w:rsidRDefault="00404FF8" w:rsidP="00470E87">
            <w:pPr>
              <w:spacing w:line="276" w:lineRule="auto"/>
              <w:ind w:left="52" w:right="164"/>
              <w:rPr>
                <w:sz w:val="21"/>
                <w:szCs w:val="21"/>
              </w:rPr>
            </w:pPr>
            <w:r>
              <w:rPr>
                <w:sz w:val="21"/>
              </w:rPr>
              <w:t>Eseguiamo una gestione continua dei rischi relativa a tutti i nostri progetti per una serie di motivi: consente di risparmiare risorse; ci consente di completare più progetti in tempo e sotto budget e aumenta la soddisfazione del cliente.</w:t>
            </w:r>
          </w:p>
        </w:tc>
      </w:tr>
    </w:tbl>
    <w:p w14:paraId="6265DC68" w14:textId="77777777" w:rsidR="00404FF8" w:rsidRPr="00404FF8" w:rsidRDefault="00404FF8" w:rsidP="00404FF8">
      <w:pPr>
        <w:rPr>
          <w:iCs/>
        </w:rPr>
      </w:pPr>
    </w:p>
    <w:p w14:paraId="78C5722C" w14:textId="77777777" w:rsidR="00404FF8" w:rsidRPr="00404FF8" w:rsidRDefault="00404FF8" w:rsidP="00404FF8">
      <w:pPr>
        <w:pStyle w:val="Heading1"/>
        <w:numPr>
          <w:ilvl w:val="0"/>
          <w:numId w:val="1"/>
        </w:numPr>
        <w:spacing w:line="240" w:lineRule="auto"/>
        <w:rPr>
          <w:szCs w:val="28"/>
        </w:rPr>
      </w:pPr>
      <w:bookmarkStart w:id="2" w:name="_Toc181035301"/>
      <w:r>
        <w:t>Scopo del piano</w:t>
      </w:r>
      <w:bookmarkEnd w:id="2"/>
    </w:p>
    <w:p w14:paraId="49B9ED82" w14:textId="77777777" w:rsidR="00404FF8" w:rsidRPr="00404FF8" w:rsidRDefault="00404FF8" w:rsidP="00404FF8">
      <w:pPr>
        <w:spacing w:line="240" w:lineRule="auto"/>
        <w:rPr>
          <w:iCs/>
          <w:szCs w:val="20"/>
        </w:rPr>
      </w:pPr>
      <w:r>
        <w:t>Questa sezione dovrebbe spiegare in che modo il piano del progetto fornisce quanto segue: una panoramica di tutta la gestione dei rischi e la documentazione degli strumenti e delle procedure che si stanno utilizzando.</w:t>
      </w:r>
    </w:p>
    <w:tbl>
      <w:tblPr>
        <w:tblStyle w:val="TableGrid"/>
        <w:tblW w:w="1034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0345"/>
      </w:tblGrid>
      <w:tr w:rsidR="00404FF8" w:rsidRPr="00404FF8" w14:paraId="3A666A9C" w14:textId="77777777" w:rsidTr="00470E87">
        <w:trPr>
          <w:trHeight w:val="2304"/>
        </w:trPr>
        <w:tc>
          <w:tcPr>
            <w:tcW w:w="10345" w:type="dxa"/>
            <w:shd w:val="clear" w:color="auto" w:fill="auto"/>
            <w:tcMar>
              <w:top w:w="144" w:type="dxa"/>
              <w:left w:w="115" w:type="dxa"/>
              <w:right w:w="115" w:type="dxa"/>
            </w:tcMar>
          </w:tcPr>
          <w:p w14:paraId="7CD960E0" w14:textId="77777777" w:rsidR="00404FF8" w:rsidRPr="00404FF8" w:rsidRDefault="00404FF8" w:rsidP="00470E87">
            <w:pPr>
              <w:spacing w:line="276" w:lineRule="auto"/>
              <w:ind w:left="52" w:right="74"/>
              <w:rPr>
                <w:sz w:val="21"/>
                <w:szCs w:val="21"/>
              </w:rPr>
            </w:pPr>
            <w:r>
              <w:rPr>
                <w:sz w:val="21"/>
              </w:rPr>
              <w:t>Questo piano è il documento di controllo per tutti i processi e gli strumenti che utilizziamo per gestire e controllare i rischi relativi al nostro progetto di ristrutturazione del centro sportivo. Il piano elenca i modi in cui il nostro team si propone di: identificare tutti i possibili rischi per il progetto; valutare la probabilità e l’impatto di ciascuno di tali rischi; rispondere ai potenziali rischi con piani di prevenzione e mitigazione; registrare, monitorare, riferire e gestire i rischi del progetto.</w:t>
            </w:r>
          </w:p>
        </w:tc>
      </w:tr>
    </w:tbl>
    <w:p w14:paraId="0614B89E" w14:textId="77777777" w:rsidR="00404FF8" w:rsidRPr="00404FF8" w:rsidRDefault="00404FF8" w:rsidP="00404FF8">
      <w:pPr>
        <w:spacing w:line="240" w:lineRule="auto"/>
        <w:rPr>
          <w:iCs/>
          <w:szCs w:val="20"/>
        </w:rPr>
      </w:pPr>
    </w:p>
    <w:p w14:paraId="63FB45FC" w14:textId="77777777" w:rsidR="00404FF8" w:rsidRPr="00404FF8" w:rsidRDefault="00404FF8" w:rsidP="00404FF8">
      <w:pPr>
        <w:pStyle w:val="Heading1"/>
        <w:numPr>
          <w:ilvl w:val="0"/>
          <w:numId w:val="1"/>
        </w:numPr>
        <w:spacing w:line="240" w:lineRule="auto"/>
        <w:rPr>
          <w:szCs w:val="20"/>
        </w:rPr>
        <w:sectPr w:rsidR="00404FF8" w:rsidRPr="00404FF8" w:rsidSect="00404FF8">
          <w:pgSz w:w="12240" w:h="15840"/>
          <w:pgMar w:top="490" w:right="720" w:bottom="360" w:left="1008" w:header="490" w:footer="720" w:gutter="0"/>
          <w:cols w:space="720"/>
          <w:titlePg/>
          <w:docGrid w:linePitch="360"/>
        </w:sectPr>
      </w:pPr>
    </w:p>
    <w:p w14:paraId="39B8C46A" w14:textId="77777777" w:rsidR="00404FF8" w:rsidRPr="00404FF8" w:rsidRDefault="00404FF8" w:rsidP="00404FF8">
      <w:pPr>
        <w:pStyle w:val="Heading1"/>
        <w:numPr>
          <w:ilvl w:val="0"/>
          <w:numId w:val="1"/>
        </w:numPr>
        <w:spacing w:line="240" w:lineRule="auto"/>
        <w:rPr>
          <w:szCs w:val="20"/>
        </w:rPr>
      </w:pPr>
      <w:bookmarkStart w:id="3" w:name="_Toc181035302"/>
      <w:r>
        <w:lastRenderedPageBreak/>
        <w:t>Strategia di gestione dei rischi - Riepilogo dei processi chiave</w:t>
      </w:r>
      <w:bookmarkEnd w:id="3"/>
    </w:p>
    <w:p w14:paraId="0053F79E" w14:textId="77777777" w:rsidR="00404FF8" w:rsidRPr="00404FF8" w:rsidRDefault="00404FF8" w:rsidP="00404FF8">
      <w:pPr>
        <w:pStyle w:val="Heading1"/>
        <w:tabs>
          <w:tab w:val="left" w:pos="440"/>
        </w:tabs>
        <w:spacing w:before="76"/>
        <w:ind w:left="0"/>
        <w:rPr>
          <w:b/>
          <w:bCs/>
          <w:sz w:val="21"/>
          <w:szCs w:val="42"/>
        </w:rPr>
      </w:pPr>
    </w:p>
    <w:tbl>
      <w:tblPr>
        <w:tblStyle w:val="TableGrid"/>
        <w:tblW w:w="0" w:type="auto"/>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1906"/>
        <w:gridCol w:w="8458"/>
      </w:tblGrid>
      <w:tr w:rsidR="00404FF8" w:rsidRPr="00404FF8" w14:paraId="70DBE764" w14:textId="77777777" w:rsidTr="00470E87">
        <w:trPr>
          <w:trHeight w:val="432"/>
        </w:trPr>
        <w:tc>
          <w:tcPr>
            <w:tcW w:w="1818" w:type="dxa"/>
            <w:shd w:val="clear" w:color="auto" w:fill="FFE599" w:themeFill="accent4" w:themeFillTint="66"/>
            <w:tcMar>
              <w:top w:w="0" w:type="dxa"/>
              <w:left w:w="144" w:type="dxa"/>
              <w:right w:w="115" w:type="dxa"/>
            </w:tcMar>
            <w:vAlign w:val="center"/>
          </w:tcPr>
          <w:p w14:paraId="304F2B76" w14:textId="77777777" w:rsidR="00404FF8" w:rsidRPr="00404FF8" w:rsidRDefault="00404FF8" w:rsidP="00470E87">
            <w:r>
              <w:t>PROCESSO</w:t>
            </w:r>
          </w:p>
        </w:tc>
        <w:tc>
          <w:tcPr>
            <w:tcW w:w="8458" w:type="dxa"/>
            <w:shd w:val="clear" w:color="auto" w:fill="FFE599" w:themeFill="accent4" w:themeFillTint="66"/>
            <w:tcMar>
              <w:top w:w="0" w:type="dxa"/>
              <w:left w:w="144" w:type="dxa"/>
              <w:right w:w="115" w:type="dxa"/>
            </w:tcMar>
            <w:vAlign w:val="center"/>
          </w:tcPr>
          <w:p w14:paraId="68431725" w14:textId="77777777" w:rsidR="00404FF8" w:rsidRPr="00404FF8" w:rsidRDefault="00404FF8" w:rsidP="00470E87">
            <w:pPr>
              <w:spacing w:line="276" w:lineRule="auto"/>
              <w:rPr>
                <w:sz w:val="21"/>
                <w:szCs w:val="24"/>
              </w:rPr>
            </w:pPr>
            <w:r>
              <w:rPr>
                <w:sz w:val="21"/>
              </w:rPr>
              <w:t>Dettagli su attività e azioni</w:t>
            </w:r>
          </w:p>
        </w:tc>
      </w:tr>
      <w:tr w:rsidR="00404FF8" w:rsidRPr="00404FF8" w14:paraId="7B3B1FE6" w14:textId="77777777" w:rsidTr="00470E87">
        <w:tc>
          <w:tcPr>
            <w:tcW w:w="1818" w:type="dxa"/>
            <w:shd w:val="clear" w:color="auto" w:fill="FFF2CC" w:themeFill="accent4" w:themeFillTint="33"/>
            <w:tcMar>
              <w:top w:w="144" w:type="dxa"/>
              <w:left w:w="144" w:type="dxa"/>
              <w:right w:w="115" w:type="dxa"/>
            </w:tcMar>
          </w:tcPr>
          <w:p w14:paraId="3F48D852" w14:textId="77777777" w:rsidR="00404FF8" w:rsidRPr="00404FF8" w:rsidRDefault="00404FF8" w:rsidP="00470E87">
            <w:pPr>
              <w:spacing w:after="160"/>
            </w:pPr>
            <w:r>
              <w:t>IDENTIFICAZIONE DEI RISCHI</w:t>
            </w:r>
          </w:p>
          <w:p w14:paraId="689F9854" w14:textId="77777777" w:rsidR="00404FF8" w:rsidRPr="00404FF8" w:rsidRDefault="00404FF8" w:rsidP="00470E87">
            <w:pPr>
              <w:spacing w:after="160"/>
              <w:rPr>
                <w:b/>
                <w:bCs/>
              </w:rPr>
            </w:pPr>
          </w:p>
        </w:tc>
        <w:tc>
          <w:tcPr>
            <w:tcW w:w="8458" w:type="dxa"/>
            <w:tcMar>
              <w:top w:w="144" w:type="dxa"/>
              <w:left w:w="144" w:type="dxa"/>
              <w:right w:w="115" w:type="dxa"/>
            </w:tcMar>
          </w:tcPr>
          <w:p w14:paraId="4DA3C6DA" w14:textId="77777777" w:rsidR="00404FF8" w:rsidRPr="00404FF8" w:rsidRDefault="00404FF8" w:rsidP="00470E87">
            <w:pPr>
              <w:pStyle w:val="ListParagraph"/>
              <w:numPr>
                <w:ilvl w:val="0"/>
                <w:numId w:val="19"/>
              </w:numPr>
              <w:spacing w:after="160" w:line="360" w:lineRule="auto"/>
              <w:ind w:left="551"/>
              <w:contextualSpacing w:val="0"/>
              <w:rPr>
                <w:rFonts w:ascii="Century Gothic" w:hAnsi="Century Gothic"/>
                <w:sz w:val="21"/>
                <w:szCs w:val="24"/>
              </w:rPr>
            </w:pPr>
            <w:r>
              <w:rPr>
                <w:rFonts w:ascii="Century Gothic" w:hAnsi="Century Gothic"/>
                <w:sz w:val="21"/>
              </w:rPr>
              <w:t>Come il team identifica i rischi</w:t>
            </w:r>
          </w:p>
          <w:p w14:paraId="1F106819" w14:textId="77777777" w:rsidR="00404FF8" w:rsidRPr="00404FF8" w:rsidRDefault="00404FF8" w:rsidP="00470E87">
            <w:pPr>
              <w:pStyle w:val="ListParagraph"/>
              <w:numPr>
                <w:ilvl w:val="0"/>
                <w:numId w:val="19"/>
              </w:numPr>
              <w:spacing w:after="160" w:line="360" w:lineRule="auto"/>
              <w:ind w:left="551"/>
              <w:contextualSpacing w:val="0"/>
              <w:rPr>
                <w:rFonts w:ascii="Century Gothic" w:hAnsi="Century Gothic"/>
                <w:sz w:val="21"/>
                <w:szCs w:val="24"/>
              </w:rPr>
            </w:pPr>
            <w:r>
              <w:rPr>
                <w:rFonts w:ascii="Century Gothic" w:hAnsi="Century Gothic"/>
                <w:sz w:val="21"/>
              </w:rPr>
              <w:t>Quando il team identifica i rischi</w:t>
            </w:r>
          </w:p>
          <w:p w14:paraId="537644D2" w14:textId="77777777" w:rsidR="00404FF8" w:rsidRPr="00404FF8" w:rsidRDefault="00404FF8" w:rsidP="00470E87">
            <w:pPr>
              <w:pStyle w:val="ListParagraph"/>
              <w:numPr>
                <w:ilvl w:val="0"/>
                <w:numId w:val="19"/>
              </w:numPr>
              <w:spacing w:after="160" w:line="360" w:lineRule="auto"/>
              <w:ind w:left="551"/>
              <w:contextualSpacing w:val="0"/>
              <w:rPr>
                <w:rFonts w:ascii="Century Gothic" w:hAnsi="Century Gothic"/>
                <w:sz w:val="21"/>
                <w:szCs w:val="24"/>
              </w:rPr>
            </w:pPr>
            <w:r>
              <w:rPr>
                <w:rFonts w:ascii="Century Gothic" w:hAnsi="Century Gothic"/>
                <w:sz w:val="21"/>
              </w:rPr>
              <w:t>In che modo il team registra i rischi e quale membro del team registra i rischi</w:t>
            </w:r>
          </w:p>
        </w:tc>
      </w:tr>
      <w:tr w:rsidR="00404FF8" w:rsidRPr="00404FF8" w14:paraId="26F165C7" w14:textId="77777777" w:rsidTr="00470E87">
        <w:tc>
          <w:tcPr>
            <w:tcW w:w="1818" w:type="dxa"/>
            <w:shd w:val="clear" w:color="auto" w:fill="FFF2CC" w:themeFill="accent4" w:themeFillTint="33"/>
            <w:tcMar>
              <w:top w:w="144" w:type="dxa"/>
              <w:left w:w="144" w:type="dxa"/>
              <w:right w:w="115" w:type="dxa"/>
            </w:tcMar>
          </w:tcPr>
          <w:p w14:paraId="2643C52D" w14:textId="77777777" w:rsidR="00404FF8" w:rsidRPr="00404FF8" w:rsidRDefault="00404FF8" w:rsidP="00470E87">
            <w:pPr>
              <w:spacing w:after="160"/>
            </w:pPr>
            <w:r>
              <w:t>VALUTAZIONE DEI RISCHI</w:t>
            </w:r>
          </w:p>
          <w:p w14:paraId="10F00453" w14:textId="77777777" w:rsidR="00404FF8" w:rsidRPr="00404FF8" w:rsidRDefault="00404FF8" w:rsidP="00470E87">
            <w:pPr>
              <w:spacing w:after="160"/>
              <w:rPr>
                <w:b/>
                <w:bCs/>
              </w:rPr>
            </w:pPr>
          </w:p>
        </w:tc>
        <w:tc>
          <w:tcPr>
            <w:tcW w:w="8458" w:type="dxa"/>
            <w:tcMar>
              <w:top w:w="144" w:type="dxa"/>
              <w:left w:w="144" w:type="dxa"/>
              <w:right w:w="115" w:type="dxa"/>
            </w:tcMar>
          </w:tcPr>
          <w:p w14:paraId="62E2A7BC" w14:textId="77777777" w:rsidR="00404FF8" w:rsidRPr="00404FF8" w:rsidRDefault="00404FF8" w:rsidP="00470E87">
            <w:pPr>
              <w:pStyle w:val="ListParagraph"/>
              <w:numPr>
                <w:ilvl w:val="0"/>
                <w:numId w:val="19"/>
              </w:numPr>
              <w:spacing w:after="160" w:line="360" w:lineRule="auto"/>
              <w:ind w:left="551"/>
              <w:contextualSpacing w:val="0"/>
              <w:rPr>
                <w:rFonts w:ascii="Century Gothic" w:hAnsi="Century Gothic"/>
                <w:sz w:val="21"/>
                <w:szCs w:val="24"/>
              </w:rPr>
            </w:pPr>
            <w:r>
              <w:rPr>
                <w:rFonts w:ascii="Century Gothic" w:hAnsi="Century Gothic"/>
                <w:sz w:val="21"/>
              </w:rPr>
              <w:t>Come il team esegue la valutazione dei rischi</w:t>
            </w:r>
          </w:p>
          <w:p w14:paraId="2C49D15B" w14:textId="77777777" w:rsidR="00404FF8" w:rsidRPr="00404FF8" w:rsidRDefault="00404FF8" w:rsidP="00470E87">
            <w:pPr>
              <w:pStyle w:val="ListParagraph"/>
              <w:numPr>
                <w:ilvl w:val="0"/>
                <w:numId w:val="19"/>
              </w:numPr>
              <w:spacing w:after="160" w:line="360" w:lineRule="auto"/>
              <w:ind w:left="551"/>
              <w:contextualSpacing w:val="0"/>
              <w:rPr>
                <w:rFonts w:ascii="Century Gothic" w:hAnsi="Century Gothic"/>
                <w:sz w:val="21"/>
                <w:szCs w:val="24"/>
              </w:rPr>
            </w:pPr>
            <w:r>
              <w:rPr>
                <w:rFonts w:ascii="Century Gothic" w:hAnsi="Century Gothic"/>
                <w:sz w:val="21"/>
              </w:rPr>
              <w:t>Cosa include il team nella matrice dei rischi per determinare il punteggio di gravità del rischio</w:t>
            </w:r>
          </w:p>
        </w:tc>
      </w:tr>
      <w:tr w:rsidR="00404FF8" w:rsidRPr="00404FF8" w14:paraId="68C0611A" w14:textId="77777777" w:rsidTr="00470E87">
        <w:tc>
          <w:tcPr>
            <w:tcW w:w="1818" w:type="dxa"/>
            <w:shd w:val="clear" w:color="auto" w:fill="FFF2CC" w:themeFill="accent4" w:themeFillTint="33"/>
            <w:tcMar>
              <w:top w:w="144" w:type="dxa"/>
              <w:left w:w="144" w:type="dxa"/>
              <w:right w:w="115" w:type="dxa"/>
            </w:tcMar>
          </w:tcPr>
          <w:p w14:paraId="15DA5558" w14:textId="77777777" w:rsidR="00404FF8" w:rsidRPr="00404FF8" w:rsidRDefault="00404FF8" w:rsidP="00470E87">
            <w:pPr>
              <w:spacing w:after="160"/>
            </w:pPr>
            <w:r>
              <w:t>RISPOSTA AL RISCHIO</w:t>
            </w:r>
          </w:p>
          <w:p w14:paraId="7408C078" w14:textId="77777777" w:rsidR="00404FF8" w:rsidRPr="00404FF8" w:rsidRDefault="00404FF8" w:rsidP="00470E87">
            <w:pPr>
              <w:spacing w:after="160"/>
              <w:rPr>
                <w:b/>
                <w:bCs/>
              </w:rPr>
            </w:pPr>
          </w:p>
        </w:tc>
        <w:tc>
          <w:tcPr>
            <w:tcW w:w="8458" w:type="dxa"/>
            <w:tcMar>
              <w:top w:w="144" w:type="dxa"/>
              <w:left w:w="144" w:type="dxa"/>
              <w:right w:w="115" w:type="dxa"/>
            </w:tcMar>
          </w:tcPr>
          <w:p w14:paraId="0ECCC1F2" w14:textId="77777777" w:rsidR="00404FF8" w:rsidRPr="00404FF8" w:rsidRDefault="00404FF8" w:rsidP="00470E87">
            <w:pPr>
              <w:pStyle w:val="ListParagraph"/>
              <w:numPr>
                <w:ilvl w:val="0"/>
                <w:numId w:val="19"/>
              </w:numPr>
              <w:spacing w:after="160" w:line="360" w:lineRule="auto"/>
              <w:ind w:left="551"/>
              <w:contextualSpacing w:val="0"/>
              <w:rPr>
                <w:rFonts w:ascii="Century Gothic" w:hAnsi="Century Gothic"/>
                <w:sz w:val="21"/>
                <w:szCs w:val="24"/>
              </w:rPr>
            </w:pPr>
            <w:r>
              <w:rPr>
                <w:rFonts w:ascii="Century Gothic" w:hAnsi="Century Gothic"/>
                <w:sz w:val="21"/>
              </w:rPr>
              <w:t>Una descrizione dei vari modi in cui il team può rispondere ai rischi</w:t>
            </w:r>
          </w:p>
          <w:p w14:paraId="60390840" w14:textId="77777777" w:rsidR="00404FF8" w:rsidRPr="00404FF8" w:rsidRDefault="00404FF8" w:rsidP="00470E87">
            <w:pPr>
              <w:pStyle w:val="ListParagraph"/>
              <w:numPr>
                <w:ilvl w:val="0"/>
                <w:numId w:val="19"/>
              </w:numPr>
              <w:spacing w:after="160" w:line="360" w:lineRule="auto"/>
              <w:ind w:left="551"/>
              <w:contextualSpacing w:val="0"/>
              <w:rPr>
                <w:rFonts w:ascii="Century Gothic" w:hAnsi="Century Gothic"/>
                <w:sz w:val="21"/>
                <w:szCs w:val="24"/>
              </w:rPr>
            </w:pPr>
            <w:r>
              <w:rPr>
                <w:rFonts w:ascii="Century Gothic" w:hAnsi="Century Gothic"/>
                <w:sz w:val="21"/>
              </w:rPr>
              <w:t>Le possibili risposte negative al rischio</w:t>
            </w:r>
          </w:p>
          <w:p w14:paraId="06FE66F4" w14:textId="77777777" w:rsidR="00404FF8" w:rsidRPr="00404FF8" w:rsidRDefault="00404FF8" w:rsidP="00470E87">
            <w:pPr>
              <w:pStyle w:val="ListParagraph"/>
              <w:numPr>
                <w:ilvl w:val="0"/>
                <w:numId w:val="19"/>
              </w:numPr>
              <w:spacing w:after="160" w:line="360" w:lineRule="auto"/>
              <w:ind w:left="551"/>
              <w:contextualSpacing w:val="0"/>
              <w:rPr>
                <w:rFonts w:ascii="Century Gothic" w:hAnsi="Century Gothic"/>
                <w:sz w:val="21"/>
                <w:szCs w:val="24"/>
              </w:rPr>
            </w:pPr>
            <w:r>
              <w:rPr>
                <w:rFonts w:ascii="Century Gothic" w:hAnsi="Century Gothic"/>
                <w:sz w:val="21"/>
              </w:rPr>
              <w:t>Le possibili risposte positive al rischio</w:t>
            </w:r>
          </w:p>
        </w:tc>
      </w:tr>
      <w:tr w:rsidR="00404FF8" w:rsidRPr="00404FF8" w14:paraId="631F8C11" w14:textId="77777777" w:rsidTr="00470E87">
        <w:tc>
          <w:tcPr>
            <w:tcW w:w="1818" w:type="dxa"/>
            <w:shd w:val="clear" w:color="auto" w:fill="FFF2CC" w:themeFill="accent4" w:themeFillTint="33"/>
            <w:tcMar>
              <w:top w:w="144" w:type="dxa"/>
              <w:left w:w="144" w:type="dxa"/>
              <w:right w:w="115" w:type="dxa"/>
            </w:tcMar>
          </w:tcPr>
          <w:p w14:paraId="375A00B5" w14:textId="77777777" w:rsidR="00404FF8" w:rsidRPr="00404FF8" w:rsidRDefault="00404FF8" w:rsidP="00470E87">
            <w:pPr>
              <w:spacing w:after="160"/>
            </w:pPr>
            <w:r>
              <w:t>MITIGAZIONE DEI RISCHI</w:t>
            </w:r>
          </w:p>
          <w:p w14:paraId="12D9E690" w14:textId="77777777" w:rsidR="00404FF8" w:rsidRPr="00404FF8" w:rsidRDefault="00404FF8" w:rsidP="00470E87">
            <w:pPr>
              <w:spacing w:after="160"/>
              <w:rPr>
                <w:b/>
                <w:bCs/>
              </w:rPr>
            </w:pPr>
          </w:p>
        </w:tc>
        <w:tc>
          <w:tcPr>
            <w:tcW w:w="8458" w:type="dxa"/>
            <w:tcMar>
              <w:top w:w="144" w:type="dxa"/>
              <w:left w:w="144" w:type="dxa"/>
              <w:right w:w="115" w:type="dxa"/>
            </w:tcMar>
          </w:tcPr>
          <w:p w14:paraId="4C6EEEBD" w14:textId="77777777" w:rsidR="00404FF8" w:rsidRPr="00404FF8" w:rsidRDefault="00404FF8" w:rsidP="00470E87">
            <w:pPr>
              <w:pStyle w:val="ListParagraph"/>
              <w:numPr>
                <w:ilvl w:val="0"/>
                <w:numId w:val="20"/>
              </w:numPr>
              <w:spacing w:after="160" w:line="360" w:lineRule="auto"/>
              <w:ind w:left="551"/>
              <w:contextualSpacing w:val="0"/>
              <w:rPr>
                <w:rFonts w:ascii="Century Gothic" w:hAnsi="Century Gothic"/>
                <w:sz w:val="21"/>
                <w:szCs w:val="24"/>
              </w:rPr>
            </w:pPr>
            <w:r>
              <w:rPr>
                <w:rFonts w:ascii="Century Gothic" w:hAnsi="Century Gothic"/>
                <w:sz w:val="21"/>
              </w:rPr>
              <w:t>Le due fasi del processo di mitigazione dei rischi:</w:t>
            </w:r>
          </w:p>
          <w:p w14:paraId="56C9ACFD" w14:textId="77777777" w:rsidR="00404FF8" w:rsidRPr="00404FF8" w:rsidRDefault="00404FF8" w:rsidP="00470E87">
            <w:pPr>
              <w:pStyle w:val="ListParagraph"/>
              <w:numPr>
                <w:ilvl w:val="1"/>
                <w:numId w:val="20"/>
              </w:numPr>
              <w:spacing w:after="160" w:line="360" w:lineRule="auto"/>
              <w:ind w:left="911"/>
              <w:contextualSpacing w:val="0"/>
              <w:rPr>
                <w:rFonts w:ascii="Century Gothic" w:hAnsi="Century Gothic"/>
                <w:sz w:val="21"/>
                <w:szCs w:val="24"/>
              </w:rPr>
            </w:pPr>
            <w:r>
              <w:rPr>
                <w:rFonts w:ascii="Century Gothic" w:hAnsi="Century Gothic"/>
                <w:sz w:val="21"/>
              </w:rPr>
              <w:t>Identificazione dei modi per ridurre la probabilità o l’impatto di un evento di rischio avverso</w:t>
            </w:r>
          </w:p>
          <w:p w14:paraId="11FE4812" w14:textId="77777777" w:rsidR="00404FF8" w:rsidRPr="00404FF8" w:rsidRDefault="00404FF8" w:rsidP="00470E87">
            <w:pPr>
              <w:pStyle w:val="ListParagraph"/>
              <w:numPr>
                <w:ilvl w:val="1"/>
                <w:numId w:val="20"/>
              </w:numPr>
              <w:spacing w:after="160" w:line="360" w:lineRule="auto"/>
              <w:ind w:left="911"/>
              <w:contextualSpacing w:val="0"/>
              <w:rPr>
                <w:rFonts w:ascii="Century Gothic" w:hAnsi="Century Gothic"/>
                <w:sz w:val="21"/>
                <w:szCs w:val="24"/>
              </w:rPr>
            </w:pPr>
            <w:r>
              <w:rPr>
                <w:rFonts w:ascii="Century Gothic" w:hAnsi="Century Gothic"/>
                <w:sz w:val="21"/>
              </w:rPr>
              <w:t>Creazione di un piano per affrontare il rischio man mano che si verifica</w:t>
            </w:r>
          </w:p>
        </w:tc>
      </w:tr>
      <w:tr w:rsidR="00404FF8" w:rsidRPr="00404FF8" w14:paraId="3564FC5F" w14:textId="77777777" w:rsidTr="00470E87">
        <w:tc>
          <w:tcPr>
            <w:tcW w:w="1818" w:type="dxa"/>
            <w:shd w:val="clear" w:color="auto" w:fill="FFF2CC" w:themeFill="accent4" w:themeFillTint="33"/>
            <w:tcMar>
              <w:top w:w="144" w:type="dxa"/>
              <w:left w:w="144" w:type="dxa"/>
              <w:right w:w="115" w:type="dxa"/>
            </w:tcMar>
          </w:tcPr>
          <w:p w14:paraId="4C4D447D" w14:textId="77777777" w:rsidR="00404FF8" w:rsidRPr="00404FF8" w:rsidRDefault="00404FF8" w:rsidP="00470E87">
            <w:pPr>
              <w:spacing w:after="160"/>
            </w:pPr>
            <w:r>
              <w:t>MONITORAGGIO E REPORTING DEI RISCHI</w:t>
            </w:r>
          </w:p>
        </w:tc>
        <w:tc>
          <w:tcPr>
            <w:tcW w:w="8458" w:type="dxa"/>
            <w:tcMar>
              <w:top w:w="144" w:type="dxa"/>
              <w:left w:w="144" w:type="dxa"/>
              <w:right w:w="115" w:type="dxa"/>
            </w:tcMar>
          </w:tcPr>
          <w:p w14:paraId="4B4940DB" w14:textId="77777777" w:rsidR="00404FF8" w:rsidRPr="00404FF8" w:rsidRDefault="00404FF8" w:rsidP="00470E87">
            <w:pPr>
              <w:pStyle w:val="ListParagraph"/>
              <w:numPr>
                <w:ilvl w:val="0"/>
                <w:numId w:val="20"/>
              </w:numPr>
              <w:spacing w:after="160" w:line="360" w:lineRule="auto"/>
              <w:ind w:left="551"/>
              <w:contextualSpacing w:val="0"/>
              <w:rPr>
                <w:rFonts w:ascii="Century Gothic" w:hAnsi="Century Gothic"/>
                <w:sz w:val="21"/>
                <w:szCs w:val="24"/>
              </w:rPr>
            </w:pPr>
            <w:r>
              <w:rPr>
                <w:rFonts w:ascii="Century Gothic" w:hAnsi="Century Gothic"/>
                <w:sz w:val="21"/>
              </w:rPr>
              <w:t>I dettagli e le responsabilità per il registro dei rischi del progetto</w:t>
            </w:r>
          </w:p>
          <w:p w14:paraId="5449FC68" w14:textId="77777777" w:rsidR="00404FF8" w:rsidRPr="00404FF8" w:rsidRDefault="00404FF8" w:rsidP="00470E87">
            <w:pPr>
              <w:pStyle w:val="ListParagraph"/>
              <w:numPr>
                <w:ilvl w:val="0"/>
                <w:numId w:val="20"/>
              </w:numPr>
              <w:spacing w:after="160" w:line="360" w:lineRule="auto"/>
              <w:ind w:left="551"/>
              <w:contextualSpacing w:val="0"/>
              <w:rPr>
                <w:rFonts w:ascii="Century Gothic" w:hAnsi="Century Gothic"/>
                <w:sz w:val="21"/>
                <w:szCs w:val="24"/>
              </w:rPr>
            </w:pPr>
            <w:r>
              <w:rPr>
                <w:rFonts w:ascii="Century Gothic" w:hAnsi="Century Gothic"/>
                <w:sz w:val="21"/>
              </w:rPr>
              <w:t>Le responsabilità per la rendicontazione periodica dei rischi di progetto agli stakeholder e ai leader dell’organizzazione</w:t>
            </w:r>
          </w:p>
        </w:tc>
      </w:tr>
    </w:tbl>
    <w:p w14:paraId="7E329323" w14:textId="77777777" w:rsidR="00404FF8" w:rsidRPr="00404FF8" w:rsidRDefault="00404FF8" w:rsidP="00404FF8">
      <w:pPr>
        <w:pStyle w:val="Heading1"/>
        <w:tabs>
          <w:tab w:val="left" w:pos="440"/>
        </w:tabs>
        <w:spacing w:before="76"/>
        <w:ind w:left="0"/>
      </w:pPr>
    </w:p>
    <w:p w14:paraId="7543A29E" w14:textId="77777777" w:rsidR="00404FF8" w:rsidRPr="00404FF8" w:rsidRDefault="00404FF8" w:rsidP="00404FF8">
      <w:pPr>
        <w:sectPr w:rsidR="00404FF8" w:rsidRPr="00404FF8" w:rsidSect="00404FF8">
          <w:pgSz w:w="12240" w:h="15840"/>
          <w:pgMar w:top="490" w:right="720" w:bottom="360" w:left="1008" w:header="490" w:footer="720" w:gutter="0"/>
          <w:cols w:space="720"/>
          <w:titlePg/>
          <w:docGrid w:linePitch="360"/>
        </w:sectPr>
      </w:pPr>
    </w:p>
    <w:p w14:paraId="3EC27FCF" w14:textId="77777777" w:rsidR="00404FF8" w:rsidRPr="00404FF8" w:rsidRDefault="00404FF8" w:rsidP="00404FF8">
      <w:pPr>
        <w:pStyle w:val="Heading1"/>
        <w:numPr>
          <w:ilvl w:val="0"/>
          <w:numId w:val="1"/>
        </w:numPr>
        <w:spacing w:line="240" w:lineRule="auto"/>
        <w:rPr>
          <w:szCs w:val="20"/>
        </w:rPr>
      </w:pPr>
      <w:bookmarkStart w:id="4" w:name="_Toc181035303"/>
      <w:r>
        <w:lastRenderedPageBreak/>
        <w:t>Strategia di gestione dei rischi - Dettagli sui processi chiave</w:t>
      </w:r>
      <w:bookmarkEnd w:id="4"/>
    </w:p>
    <w:p w14:paraId="46ADFE24" w14:textId="77777777" w:rsidR="00404FF8" w:rsidRPr="00404FF8" w:rsidRDefault="00404FF8" w:rsidP="00404FF8">
      <w:pPr>
        <w:pStyle w:val="Heading2"/>
        <w:ind w:left="1080"/>
      </w:pPr>
    </w:p>
    <w:p w14:paraId="1BFB9208" w14:textId="77777777" w:rsidR="00404FF8" w:rsidRPr="00404FF8" w:rsidRDefault="00404FF8" w:rsidP="00404FF8">
      <w:pPr>
        <w:pStyle w:val="Heading2"/>
        <w:numPr>
          <w:ilvl w:val="1"/>
          <w:numId w:val="1"/>
        </w:numPr>
      </w:pPr>
      <w:bookmarkStart w:id="5" w:name="_Toc181035304"/>
      <w:r>
        <w:t>Identificazione dei rischi</w:t>
      </w:r>
      <w:bookmarkEnd w:id="5"/>
    </w:p>
    <w:p w14:paraId="1D1E066A" w14:textId="77777777" w:rsidR="00404FF8" w:rsidRPr="00404FF8" w:rsidRDefault="00404FF8" w:rsidP="00404FF8">
      <w:pPr>
        <w:spacing w:after="0" w:line="360" w:lineRule="auto"/>
        <w:ind w:left="360"/>
        <w:rPr>
          <w:szCs w:val="20"/>
        </w:rPr>
      </w:pPr>
      <w:r>
        <w:t>Fornisci dettagli su quanto segue:</w:t>
      </w:r>
    </w:p>
    <w:p w14:paraId="23E8CB41"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il tuo team definisce il rischio</w:t>
      </w:r>
    </w:p>
    <w:p w14:paraId="34CA3FAD"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Come il tuo team identifica i rischi per il progetto</w:t>
      </w:r>
    </w:p>
    <w:p w14:paraId="4DF99921"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L’attribuzione della responsabilità per l’identificazione dei rischi</w:t>
      </w:r>
    </w:p>
    <w:p w14:paraId="7B745330"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la parte responsabile identifica i rischi e li annota nel registro dei rischi e in che modo tale parte determina quali dettagli includere</w:t>
      </w:r>
      <w:r w:rsidRPr="00404FF8">
        <w:rPr>
          <w:rFonts w:ascii="Century Gothic" w:hAnsi="Century Gothic"/>
          <w:szCs w:val="20"/>
        </w:rPr>
        <w:br/>
      </w:r>
    </w:p>
    <w:tbl>
      <w:tblPr>
        <w:tblStyle w:val="TableGrid"/>
        <w:tblW w:w="9990" w:type="dxa"/>
        <w:tblInd w:w="35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9990"/>
      </w:tblGrid>
      <w:tr w:rsidR="00404FF8" w:rsidRPr="00404FF8" w14:paraId="064020D7" w14:textId="77777777" w:rsidTr="00470E87">
        <w:trPr>
          <w:trHeight w:val="3456"/>
        </w:trPr>
        <w:tc>
          <w:tcPr>
            <w:tcW w:w="9990" w:type="dxa"/>
            <w:tcBorders>
              <w:bottom w:val="single" w:sz="18" w:space="0" w:color="BFBFBF" w:themeColor="background1" w:themeShade="BF"/>
            </w:tcBorders>
            <w:shd w:val="clear" w:color="auto" w:fill="auto"/>
            <w:tcMar>
              <w:top w:w="288" w:type="dxa"/>
              <w:left w:w="216" w:type="dxa"/>
              <w:right w:w="144" w:type="dxa"/>
            </w:tcMar>
          </w:tcPr>
          <w:p w14:paraId="38A84E3A" w14:textId="77777777" w:rsidR="00404FF8" w:rsidRPr="00404FF8" w:rsidRDefault="00404FF8" w:rsidP="00470E87">
            <w:pPr>
              <w:pStyle w:val="ListParagraph"/>
              <w:numPr>
                <w:ilvl w:val="0"/>
                <w:numId w:val="21"/>
              </w:numPr>
              <w:spacing w:after="120" w:line="276" w:lineRule="auto"/>
              <w:ind w:left="576" w:right="216"/>
              <w:contextualSpacing w:val="0"/>
              <w:rPr>
                <w:rFonts w:ascii="Century Gothic" w:hAnsi="Century Gothic"/>
                <w:sz w:val="21"/>
                <w:szCs w:val="21"/>
              </w:rPr>
            </w:pPr>
            <w:r>
              <w:rPr>
                <w:rFonts w:ascii="Century Gothic" w:hAnsi="Century Gothic"/>
                <w:sz w:val="21"/>
              </w:rPr>
              <w:t xml:space="preserve">Il project manager per la ristrutturazione del centro sportivo ha la responsabilità generale della gestione dei rischi del progetto, compreso il processo di identificazione dei rischi del team. </w:t>
            </w:r>
          </w:p>
          <w:p w14:paraId="2BCDCF3A" w14:textId="77777777" w:rsidR="00404FF8" w:rsidRPr="00404FF8" w:rsidRDefault="00404FF8" w:rsidP="00470E87">
            <w:pPr>
              <w:pStyle w:val="ListParagraph"/>
              <w:numPr>
                <w:ilvl w:val="0"/>
                <w:numId w:val="21"/>
              </w:numPr>
              <w:spacing w:after="120" w:line="276" w:lineRule="auto"/>
              <w:ind w:left="576" w:right="216"/>
              <w:contextualSpacing w:val="0"/>
              <w:rPr>
                <w:rFonts w:ascii="Century Gothic" w:hAnsi="Century Gothic"/>
                <w:sz w:val="21"/>
                <w:szCs w:val="21"/>
              </w:rPr>
            </w:pPr>
            <w:r>
              <w:rPr>
                <w:rFonts w:ascii="Century Gothic" w:hAnsi="Century Gothic"/>
                <w:sz w:val="21"/>
              </w:rPr>
              <w:t xml:space="preserve">Il team identifica i rischi potenziali esaminando i record di progetti di costruzione passati simili, intervistando i membri del team di progetto associati a progetti passati e facendo brainstorming con i membri del team di progetto attuale. </w:t>
            </w:r>
          </w:p>
          <w:p w14:paraId="1193BAD7" w14:textId="77777777" w:rsidR="00404FF8" w:rsidRPr="00404FF8" w:rsidRDefault="00404FF8" w:rsidP="00470E87">
            <w:pPr>
              <w:pStyle w:val="ListParagraph"/>
              <w:numPr>
                <w:ilvl w:val="0"/>
                <w:numId w:val="21"/>
              </w:numPr>
              <w:spacing w:after="120" w:line="276" w:lineRule="auto"/>
              <w:ind w:left="576" w:right="216"/>
              <w:contextualSpacing w:val="0"/>
              <w:rPr>
                <w:rFonts w:ascii="Century Gothic" w:hAnsi="Century Gothic"/>
                <w:sz w:val="21"/>
                <w:szCs w:val="21"/>
              </w:rPr>
            </w:pPr>
            <w:r>
              <w:rPr>
                <w:rFonts w:ascii="Century Gothic" w:hAnsi="Century Gothic"/>
                <w:sz w:val="21"/>
              </w:rPr>
              <w:t>Il team identifica i rischi potenziali prima dell’inizio del progetto, ne individua di nuovi in tutto il progetto e continua a monitorare e adattare il proprio approccio alla valutazione dei rischi e alla risposta durante l’intero progetto.</w:t>
            </w:r>
          </w:p>
          <w:p w14:paraId="6B738A9E" w14:textId="77777777" w:rsidR="00404FF8" w:rsidRPr="00404FF8" w:rsidRDefault="00404FF8" w:rsidP="00470E87">
            <w:pPr>
              <w:pStyle w:val="ListParagraph"/>
              <w:numPr>
                <w:ilvl w:val="0"/>
                <w:numId w:val="21"/>
              </w:numPr>
              <w:spacing w:after="120" w:line="276" w:lineRule="auto"/>
              <w:ind w:left="576" w:right="216"/>
              <w:contextualSpacing w:val="0"/>
              <w:rPr>
                <w:rFonts w:ascii="Century Gothic" w:hAnsi="Century Gothic"/>
                <w:sz w:val="21"/>
                <w:szCs w:val="21"/>
              </w:rPr>
            </w:pPr>
            <w:r>
              <w:rPr>
                <w:rFonts w:ascii="Century Gothic" w:hAnsi="Century Gothic"/>
                <w:sz w:val="21"/>
              </w:rPr>
              <w:t xml:space="preserve">Alcuni rischi sono inerenti al progetto stesso, mentre altri emergono sulla base di fattori esterni che sono al di fuori del controllo del team di progetto. </w:t>
            </w:r>
          </w:p>
          <w:p w14:paraId="4A99B84C" w14:textId="77777777" w:rsidR="00404FF8" w:rsidRPr="00404FF8" w:rsidRDefault="00404FF8" w:rsidP="00470E87">
            <w:pPr>
              <w:pStyle w:val="ListParagraph"/>
              <w:numPr>
                <w:ilvl w:val="0"/>
                <w:numId w:val="21"/>
              </w:numPr>
              <w:spacing w:after="120" w:line="276" w:lineRule="auto"/>
              <w:ind w:left="576" w:right="216"/>
              <w:contextualSpacing w:val="0"/>
              <w:rPr>
                <w:rFonts w:ascii="Century Gothic" w:hAnsi="Century Gothic"/>
                <w:sz w:val="21"/>
                <w:szCs w:val="21"/>
              </w:rPr>
            </w:pPr>
            <w:r>
              <w:rPr>
                <w:rFonts w:ascii="Century Gothic" w:hAnsi="Century Gothic"/>
                <w:sz w:val="21"/>
              </w:rPr>
              <w:t>Durante tutto il progetto, i membri del team devono portare eventuali fattori di rischio emergenti all’attenzione del project manager della ristrutturazione del centro sportivo. Il project manager è responsabile della registrazione del rischio e delle sue caratteristiche specifiche nel registro dei rischi del progetto. Il registro dei rischi del progetto comprende colonne/sezioni relative a quanto segue: la data in cui il team identifica il rischio; la natura del rischio (ossia, positivo o negativo); la categoria di rischio; la descrizione del rischio; il punteggio di gravità del rischio; la causa scatenante del rischio; il piano di mitigazione/risposta; e il membro del team di progetto “titolare” del rischio. Forniamo al team un modello di registro dei rischi di progetto della nostra organizzazione.</w:t>
            </w:r>
            <w:r w:rsidRPr="00404FF8">
              <w:rPr>
                <w:rFonts w:ascii="Century Gothic" w:hAnsi="Century Gothic"/>
                <w:sz w:val="21"/>
                <w:szCs w:val="21"/>
              </w:rPr>
              <w:br/>
            </w:r>
            <w:r w:rsidRPr="00404FF8">
              <w:rPr>
                <w:rFonts w:ascii="Century Gothic" w:hAnsi="Century Gothic"/>
                <w:sz w:val="21"/>
                <w:szCs w:val="21"/>
              </w:rPr>
              <w:br/>
            </w:r>
          </w:p>
        </w:tc>
      </w:tr>
    </w:tbl>
    <w:p w14:paraId="65389ACA" w14:textId="77777777" w:rsidR="00404FF8" w:rsidRPr="00404FF8" w:rsidRDefault="00404FF8" w:rsidP="00404FF8"/>
    <w:p w14:paraId="47972A8C" w14:textId="77777777" w:rsidR="00404FF8" w:rsidRPr="00404FF8" w:rsidRDefault="00404FF8" w:rsidP="00404FF8">
      <w:pPr>
        <w:pStyle w:val="Heading2"/>
        <w:numPr>
          <w:ilvl w:val="1"/>
          <w:numId w:val="1"/>
        </w:numPr>
        <w:sectPr w:rsidR="00404FF8" w:rsidRPr="00404FF8" w:rsidSect="00404FF8">
          <w:pgSz w:w="12240" w:h="15840"/>
          <w:pgMar w:top="490" w:right="720" w:bottom="360" w:left="1008" w:header="490" w:footer="720" w:gutter="0"/>
          <w:cols w:space="720"/>
          <w:titlePg/>
          <w:docGrid w:linePitch="360"/>
        </w:sectPr>
      </w:pPr>
    </w:p>
    <w:p w14:paraId="0D481DAC" w14:textId="77777777" w:rsidR="00404FF8" w:rsidRPr="00404FF8" w:rsidRDefault="00404FF8" w:rsidP="00404FF8">
      <w:pPr>
        <w:pStyle w:val="Heading2"/>
        <w:numPr>
          <w:ilvl w:val="1"/>
          <w:numId w:val="1"/>
        </w:numPr>
      </w:pPr>
      <w:bookmarkStart w:id="6" w:name="_Toc181035305"/>
      <w:r>
        <w:lastRenderedPageBreak/>
        <w:t>Valutazione dei rischi</w:t>
      </w:r>
      <w:bookmarkEnd w:id="6"/>
    </w:p>
    <w:p w14:paraId="22A6F6AD" w14:textId="77777777" w:rsidR="00404FF8" w:rsidRPr="00404FF8" w:rsidRDefault="00404FF8" w:rsidP="00404FF8">
      <w:pPr>
        <w:spacing w:after="0" w:line="360" w:lineRule="auto"/>
        <w:ind w:left="360"/>
        <w:rPr>
          <w:szCs w:val="20"/>
        </w:rPr>
      </w:pPr>
      <w:r>
        <w:t>Fornisci dettagli su quanto segue:</w:t>
      </w:r>
    </w:p>
    <w:p w14:paraId="7A51FE3F"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Come il tuo team valuta la probabilità e il potenziale impatto di un rischio</w:t>
      </w:r>
    </w:p>
    <w:p w14:paraId="3693A7F4"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Le aree specifiche di impatto valutate dal team, ovvero il costo, l’ambito del programma, la programmazione e le prestazioni/qualità del prodotto finale</w:t>
      </w:r>
    </w:p>
    <w:p w14:paraId="599F193A"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 dettagli relativi a qualsiasi matrice di rischio utilizzata dal team per valutare la probabilità e l’impatto di un rischio, compresi i valori di punteggio che la matrice assegna a determinati livelli di probabilità e impatto</w:t>
      </w:r>
    </w:p>
    <w:p w14:paraId="47979AE4"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il tuo team assegna le priorità ai rischi in base ai punteggi di rischio</w:t>
      </w:r>
      <w:r w:rsidRPr="00404FF8">
        <w:rPr>
          <w:rFonts w:ascii="Century Gothic" w:hAnsi="Century Gothic"/>
          <w:szCs w:val="20"/>
        </w:rPr>
        <w:br/>
      </w:r>
    </w:p>
    <w:tbl>
      <w:tblPr>
        <w:tblStyle w:val="TableGrid"/>
        <w:tblW w:w="9990" w:type="dxa"/>
        <w:tblInd w:w="35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9990"/>
      </w:tblGrid>
      <w:tr w:rsidR="00404FF8" w:rsidRPr="00404FF8" w14:paraId="58A4A0DF" w14:textId="77777777" w:rsidTr="00470E87">
        <w:trPr>
          <w:trHeight w:val="3456"/>
        </w:trPr>
        <w:tc>
          <w:tcPr>
            <w:tcW w:w="9990" w:type="dxa"/>
            <w:tcBorders>
              <w:bottom w:val="single" w:sz="18" w:space="0" w:color="BFBFBF" w:themeColor="background1" w:themeShade="BF"/>
            </w:tcBorders>
            <w:shd w:val="clear" w:color="auto" w:fill="auto"/>
            <w:tcMar>
              <w:top w:w="288" w:type="dxa"/>
              <w:left w:w="216" w:type="dxa"/>
              <w:right w:w="144" w:type="dxa"/>
            </w:tcMar>
          </w:tcPr>
          <w:p w14:paraId="1E1DE7FC" w14:textId="77777777" w:rsidR="00404FF8" w:rsidRPr="00404FF8" w:rsidRDefault="00404FF8" w:rsidP="00470E87">
            <w:pPr>
              <w:spacing w:line="276" w:lineRule="auto"/>
              <w:ind w:right="217"/>
              <w:rPr>
                <w:sz w:val="21"/>
                <w:szCs w:val="21"/>
              </w:rPr>
            </w:pPr>
            <w:r>
              <w:rPr>
                <w:sz w:val="21"/>
              </w:rPr>
              <w:t xml:space="preserve">Il nostro team di progetto esegue la valutazione del rischio determinando la probabilità che si verifichi un potenziale rischio e valutandone il potenziale impatto. </w:t>
            </w:r>
          </w:p>
          <w:p w14:paraId="7C596923" w14:textId="77777777" w:rsidR="00404FF8" w:rsidRPr="00404FF8" w:rsidRDefault="00404FF8" w:rsidP="00470E87">
            <w:pPr>
              <w:spacing w:line="276" w:lineRule="auto"/>
              <w:ind w:right="217"/>
              <w:rPr>
                <w:sz w:val="21"/>
                <w:szCs w:val="21"/>
              </w:rPr>
            </w:pPr>
          </w:p>
          <w:p w14:paraId="0D236592" w14:textId="77777777" w:rsidR="00404FF8" w:rsidRPr="00404FF8" w:rsidRDefault="00404FF8" w:rsidP="00470E87">
            <w:pPr>
              <w:spacing w:line="276" w:lineRule="auto"/>
              <w:ind w:right="217"/>
              <w:rPr>
                <w:sz w:val="21"/>
                <w:szCs w:val="21"/>
              </w:rPr>
            </w:pPr>
            <w:r>
              <w:rPr>
                <w:sz w:val="21"/>
              </w:rPr>
              <w:t>Il team utilizza una matrice dei rischi per determinare il punteggio di gravità complessivo di un rischio. Per calcolare il punteggio di gravità di un rischio, moltiplichiamo la probabilità di un rischio per l’impatto potenziale di quel rischio.</w:t>
            </w:r>
          </w:p>
          <w:p w14:paraId="21FC3D46" w14:textId="77777777" w:rsidR="00404FF8" w:rsidRPr="00404FF8" w:rsidRDefault="00404FF8" w:rsidP="00470E87">
            <w:pPr>
              <w:spacing w:line="276" w:lineRule="auto"/>
              <w:ind w:right="217"/>
              <w:rPr>
                <w:sz w:val="21"/>
                <w:szCs w:val="21"/>
              </w:rPr>
            </w:pPr>
          </w:p>
          <w:p w14:paraId="64C778D9" w14:textId="77777777" w:rsidR="00404FF8" w:rsidRPr="00404FF8" w:rsidRDefault="00404FF8" w:rsidP="00470E87">
            <w:pPr>
              <w:spacing w:line="276" w:lineRule="auto"/>
              <w:ind w:right="217"/>
              <w:rPr>
                <w:sz w:val="21"/>
                <w:szCs w:val="21"/>
              </w:rPr>
            </w:pPr>
            <w:r>
              <w:rPr>
                <w:sz w:val="21"/>
              </w:rPr>
              <w:t xml:space="preserve">Il team del progetto utilizza la seguente scala per valutare la probabilità di un rischio: </w:t>
            </w:r>
            <w:r w:rsidRPr="00404FF8">
              <w:rPr>
                <w:sz w:val="21"/>
                <w:szCs w:val="21"/>
              </w:rPr>
              <w:br/>
            </w:r>
            <w:r>
              <w:rPr>
                <w:sz w:val="21"/>
              </w:rPr>
              <w:t xml:space="preserve">frequente – 5; probabile – 4; occasionale – 3; raro – 2; improbabile – 1. </w:t>
            </w:r>
            <w:r w:rsidRPr="00404FF8">
              <w:rPr>
                <w:sz w:val="21"/>
                <w:szCs w:val="21"/>
              </w:rPr>
              <w:br/>
            </w:r>
            <w:r>
              <w:rPr>
                <w:sz w:val="21"/>
              </w:rPr>
              <w:t>Il team del progetto utilizza la seguente scala per valutare il potenziale impatto di un rischio: catastrofico – 5; critico – 4; moderato – 3; minore – 2; trascurabile – 1.</w:t>
            </w:r>
          </w:p>
          <w:p w14:paraId="5374158A" w14:textId="77777777" w:rsidR="00404FF8" w:rsidRPr="00404FF8" w:rsidRDefault="00404FF8" w:rsidP="00470E87">
            <w:pPr>
              <w:spacing w:line="276" w:lineRule="auto"/>
              <w:ind w:right="217"/>
              <w:rPr>
                <w:sz w:val="21"/>
                <w:szCs w:val="21"/>
              </w:rPr>
            </w:pPr>
          </w:p>
          <w:p w14:paraId="276B40E0" w14:textId="77777777" w:rsidR="00404FF8" w:rsidRPr="00404FF8" w:rsidRDefault="00404FF8" w:rsidP="00470E87">
            <w:pPr>
              <w:spacing w:line="276" w:lineRule="auto"/>
              <w:ind w:right="217"/>
              <w:rPr>
                <w:sz w:val="21"/>
                <w:szCs w:val="21"/>
              </w:rPr>
            </w:pPr>
            <w:r>
              <w:rPr>
                <w:sz w:val="21"/>
              </w:rPr>
              <w:t xml:space="preserve">Nel valutare il potenziale impatto di un rischio, il team di progetto considera quanto segue: </w:t>
            </w:r>
            <w:r w:rsidRPr="00404FF8">
              <w:rPr>
                <w:sz w:val="21"/>
                <w:szCs w:val="21"/>
              </w:rPr>
              <w:br/>
            </w:r>
            <w:r>
              <w:rPr>
                <w:sz w:val="21"/>
              </w:rPr>
              <w:t>il costo, l’ambito del programma, la programmazione e la qualità complessiva dell’edificio al completamento.</w:t>
            </w:r>
            <w:r w:rsidRPr="00404FF8">
              <w:rPr>
                <w:sz w:val="21"/>
                <w:szCs w:val="21"/>
              </w:rPr>
              <w:br/>
            </w:r>
          </w:p>
        </w:tc>
      </w:tr>
    </w:tbl>
    <w:p w14:paraId="3EBC8080" w14:textId="77777777" w:rsidR="00404FF8" w:rsidRPr="00404FF8" w:rsidRDefault="00404FF8" w:rsidP="00404FF8"/>
    <w:p w14:paraId="609A8125" w14:textId="77777777" w:rsidR="00404FF8" w:rsidRPr="00404FF8" w:rsidRDefault="00404FF8" w:rsidP="00404FF8">
      <w:pPr>
        <w:pStyle w:val="Heading2"/>
        <w:numPr>
          <w:ilvl w:val="1"/>
          <w:numId w:val="1"/>
        </w:numPr>
        <w:sectPr w:rsidR="00404FF8" w:rsidRPr="00404FF8" w:rsidSect="00404FF8">
          <w:pgSz w:w="12240" w:h="15840"/>
          <w:pgMar w:top="490" w:right="720" w:bottom="360" w:left="1008" w:header="490" w:footer="720" w:gutter="0"/>
          <w:cols w:space="720"/>
          <w:titlePg/>
          <w:docGrid w:linePitch="360"/>
        </w:sectPr>
      </w:pPr>
    </w:p>
    <w:p w14:paraId="22594FB2" w14:textId="77777777" w:rsidR="00404FF8" w:rsidRPr="00404FF8" w:rsidRDefault="00404FF8" w:rsidP="00404FF8">
      <w:pPr>
        <w:pStyle w:val="Heading2"/>
        <w:numPr>
          <w:ilvl w:val="1"/>
          <w:numId w:val="1"/>
        </w:numPr>
      </w:pPr>
      <w:bookmarkStart w:id="7" w:name="_Toc181035306"/>
      <w:r>
        <w:lastRenderedPageBreak/>
        <w:t>Risposta al rischio</w:t>
      </w:r>
      <w:bookmarkEnd w:id="7"/>
    </w:p>
    <w:p w14:paraId="57531EAD" w14:textId="77777777" w:rsidR="00404FF8" w:rsidRPr="00404FF8" w:rsidRDefault="00404FF8" w:rsidP="00404FF8">
      <w:pPr>
        <w:spacing w:after="0" w:line="360" w:lineRule="auto"/>
        <w:ind w:left="360"/>
        <w:rPr>
          <w:szCs w:val="20"/>
        </w:rPr>
      </w:pPr>
      <w:r>
        <w:t>Fornisci dettagli su quanto segue:</w:t>
      </w:r>
    </w:p>
    <w:p w14:paraId="2ACCC9D6"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 vari modi in cui il tuo team può rispondere ai rischi identificati nella fase di valutazione del rischio, ad esempio, l’implementazione di un piano di prevenzione o mitigazione, la condivisione del rischio tramite assicurazione, il non fare nulla</w:t>
      </w:r>
    </w:p>
    <w:p w14:paraId="0D67DB4E"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il tuo team valuta i costi e i benefici delle attività di prevenzione e mitigazione dei rischi</w:t>
      </w:r>
    </w:p>
    <w:p w14:paraId="6454FA87"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il tuo team assegna la proprietà e la responsabilità di ogni attività nel piano di mitigazione</w:t>
      </w:r>
      <w:r w:rsidRPr="00404FF8">
        <w:rPr>
          <w:rFonts w:ascii="Century Gothic" w:hAnsi="Century Gothic"/>
          <w:szCs w:val="20"/>
        </w:rPr>
        <w:br/>
      </w:r>
    </w:p>
    <w:tbl>
      <w:tblPr>
        <w:tblStyle w:val="TableGrid"/>
        <w:tblW w:w="9990" w:type="dxa"/>
        <w:tblInd w:w="35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9990"/>
      </w:tblGrid>
      <w:tr w:rsidR="00404FF8" w:rsidRPr="00404FF8" w14:paraId="090FE1D2" w14:textId="77777777" w:rsidTr="00470E87">
        <w:trPr>
          <w:trHeight w:val="3456"/>
        </w:trPr>
        <w:tc>
          <w:tcPr>
            <w:tcW w:w="9990" w:type="dxa"/>
            <w:tcBorders>
              <w:bottom w:val="single" w:sz="18" w:space="0" w:color="BFBFBF" w:themeColor="background1" w:themeShade="BF"/>
            </w:tcBorders>
            <w:shd w:val="clear" w:color="auto" w:fill="auto"/>
            <w:tcMar>
              <w:top w:w="288" w:type="dxa"/>
              <w:left w:w="216" w:type="dxa"/>
              <w:right w:w="144" w:type="dxa"/>
            </w:tcMar>
          </w:tcPr>
          <w:p w14:paraId="2B1BF9EA" w14:textId="77777777" w:rsidR="00404FF8" w:rsidRPr="00404FF8" w:rsidRDefault="00404FF8" w:rsidP="00470E87">
            <w:pPr>
              <w:spacing w:line="276" w:lineRule="auto"/>
              <w:ind w:right="217"/>
              <w:rPr>
                <w:sz w:val="21"/>
                <w:szCs w:val="21"/>
              </w:rPr>
            </w:pPr>
            <w:r>
              <w:rPr>
                <w:sz w:val="21"/>
              </w:rPr>
              <w:t>Il nostro team di progetto risponde a ciascun rischio in uno dei seguenti modi:</w:t>
            </w:r>
            <w:r w:rsidRPr="00404FF8">
              <w:rPr>
                <w:sz w:val="21"/>
                <w:szCs w:val="21"/>
              </w:rPr>
              <w:br/>
            </w:r>
          </w:p>
          <w:p w14:paraId="6B4F5CEC" w14:textId="77777777" w:rsidR="00404FF8" w:rsidRPr="00404FF8" w:rsidRDefault="00404FF8" w:rsidP="00470E87">
            <w:pPr>
              <w:spacing w:after="120" w:line="360" w:lineRule="auto"/>
              <w:ind w:right="216"/>
              <w:rPr>
                <w:b/>
                <w:bCs/>
                <w:sz w:val="21"/>
                <w:szCs w:val="21"/>
                <w:u w:val="single"/>
              </w:rPr>
            </w:pPr>
            <w:r>
              <w:rPr>
                <w:b/>
                <w:sz w:val="21"/>
                <w:u w:val="single"/>
              </w:rPr>
              <w:t>RISCHI NEGATIVI:</w:t>
            </w:r>
          </w:p>
          <w:p w14:paraId="5EACBE8C" w14:textId="77777777" w:rsidR="00404FF8" w:rsidRPr="00404FF8" w:rsidRDefault="00404FF8" w:rsidP="00470E87">
            <w:pPr>
              <w:spacing w:after="120" w:line="360" w:lineRule="auto"/>
              <w:ind w:right="216"/>
              <w:rPr>
                <w:sz w:val="21"/>
                <w:szCs w:val="21"/>
              </w:rPr>
            </w:pPr>
            <w:r>
              <w:rPr>
                <w:b/>
                <w:sz w:val="21"/>
              </w:rPr>
              <w:t xml:space="preserve">Evita: </w:t>
            </w:r>
            <w:r w:rsidRPr="00404FF8">
              <w:rPr>
                <w:sz w:val="21"/>
                <w:szCs w:val="21"/>
              </w:rPr>
              <w:t>modifica il progetto (l’ambito, i traguardi, ecc.) per evitare completamente il rischio.</w:t>
            </w:r>
          </w:p>
          <w:p w14:paraId="2416E198" w14:textId="77777777" w:rsidR="00404FF8" w:rsidRPr="00404FF8" w:rsidRDefault="00404FF8" w:rsidP="00470E87">
            <w:pPr>
              <w:spacing w:after="120" w:line="360" w:lineRule="auto"/>
              <w:ind w:right="216"/>
              <w:rPr>
                <w:sz w:val="21"/>
                <w:szCs w:val="21"/>
              </w:rPr>
            </w:pPr>
            <w:r>
              <w:rPr>
                <w:b/>
                <w:sz w:val="21"/>
              </w:rPr>
              <w:t xml:space="preserve">Mitiga: </w:t>
            </w:r>
            <w:r w:rsidRPr="00404FF8">
              <w:rPr>
                <w:sz w:val="21"/>
                <w:szCs w:val="21"/>
              </w:rPr>
              <w:t>adotta misure per ridurre la probabilità o l’impatto del rischio.</w:t>
            </w:r>
          </w:p>
          <w:p w14:paraId="1CD94ACE" w14:textId="77777777" w:rsidR="00404FF8" w:rsidRPr="00404FF8" w:rsidRDefault="00404FF8" w:rsidP="00470E87">
            <w:pPr>
              <w:spacing w:after="120" w:line="360" w:lineRule="auto"/>
              <w:ind w:right="216"/>
              <w:rPr>
                <w:sz w:val="21"/>
                <w:szCs w:val="21"/>
              </w:rPr>
            </w:pPr>
            <w:r>
              <w:rPr>
                <w:b/>
                <w:sz w:val="21"/>
              </w:rPr>
              <w:t xml:space="preserve">Trasferisci: </w:t>
            </w:r>
            <w:r w:rsidRPr="00404FF8">
              <w:rPr>
                <w:sz w:val="21"/>
                <w:szCs w:val="21"/>
              </w:rPr>
              <w:t>trasferisci l’impatto del rischio a una terza parte, ad esempio a un subappaltatore o a una compagnia assicurativa attraverso l’acquisto di un’assicurazione.</w:t>
            </w:r>
          </w:p>
          <w:p w14:paraId="5717785B" w14:textId="77777777" w:rsidR="00404FF8" w:rsidRPr="00404FF8" w:rsidRDefault="00404FF8" w:rsidP="00470E87">
            <w:pPr>
              <w:spacing w:after="120" w:line="360" w:lineRule="auto"/>
              <w:ind w:right="216"/>
              <w:rPr>
                <w:sz w:val="21"/>
                <w:szCs w:val="21"/>
              </w:rPr>
            </w:pPr>
            <w:r>
              <w:rPr>
                <w:b/>
                <w:sz w:val="21"/>
              </w:rPr>
              <w:t xml:space="preserve">Crea un’escalation: </w:t>
            </w:r>
            <w:r w:rsidRPr="00404FF8">
              <w:rPr>
                <w:sz w:val="21"/>
                <w:szCs w:val="21"/>
              </w:rPr>
              <w:t>assicurati che i leader dell’organizzazione comprendano appieno il rischio specifico; in questo modo, possono intraprendere ulteriori azioni, se necessario.</w:t>
            </w:r>
          </w:p>
          <w:p w14:paraId="3A712BC0" w14:textId="77777777" w:rsidR="00404FF8" w:rsidRPr="00404FF8" w:rsidRDefault="00404FF8" w:rsidP="00470E87">
            <w:pPr>
              <w:spacing w:after="120" w:line="360" w:lineRule="auto"/>
              <w:ind w:right="216"/>
              <w:rPr>
                <w:sz w:val="21"/>
                <w:szCs w:val="21"/>
              </w:rPr>
            </w:pPr>
            <w:r>
              <w:rPr>
                <w:b/>
                <w:sz w:val="21"/>
              </w:rPr>
              <w:t xml:space="preserve">Accetta: </w:t>
            </w:r>
            <w:r w:rsidRPr="00404FF8">
              <w:rPr>
                <w:sz w:val="21"/>
                <w:szCs w:val="21"/>
              </w:rPr>
              <w:t>riconosci il rischio ma non apportare modifiche. Questa risposta può essere appropriata per rischi improbabili, rischi molto minori o rischi che non è possibile prevenire o mitigare senza incorrere in costi proibitivi.</w:t>
            </w:r>
            <w:r w:rsidRPr="00404FF8">
              <w:rPr>
                <w:sz w:val="21"/>
                <w:szCs w:val="21"/>
              </w:rPr>
              <w:br/>
            </w:r>
          </w:p>
          <w:p w14:paraId="22A845C9" w14:textId="77777777" w:rsidR="00404FF8" w:rsidRPr="00404FF8" w:rsidRDefault="00404FF8" w:rsidP="00470E87">
            <w:pPr>
              <w:spacing w:after="120" w:line="360" w:lineRule="auto"/>
              <w:ind w:right="216"/>
              <w:rPr>
                <w:b/>
                <w:bCs/>
                <w:sz w:val="21"/>
                <w:szCs w:val="21"/>
                <w:u w:val="single"/>
              </w:rPr>
            </w:pPr>
            <w:r>
              <w:rPr>
                <w:b/>
                <w:sz w:val="21"/>
                <w:u w:val="single"/>
              </w:rPr>
              <w:t>RISCHI POSITIVI:</w:t>
            </w:r>
          </w:p>
          <w:p w14:paraId="2C89EC1D" w14:textId="77777777" w:rsidR="00404FF8" w:rsidRPr="00404FF8" w:rsidRDefault="00404FF8" w:rsidP="00470E87">
            <w:pPr>
              <w:spacing w:after="120" w:line="360" w:lineRule="auto"/>
              <w:ind w:right="216"/>
              <w:rPr>
                <w:sz w:val="21"/>
                <w:szCs w:val="21"/>
              </w:rPr>
            </w:pPr>
            <w:r>
              <w:rPr>
                <w:b/>
                <w:sz w:val="21"/>
              </w:rPr>
              <w:t xml:space="preserve">Sfrutta: </w:t>
            </w:r>
            <w:r w:rsidRPr="00404FF8">
              <w:rPr>
                <w:sz w:val="21"/>
                <w:szCs w:val="21"/>
              </w:rPr>
              <w:t>apporta modifiche per cogliere il rischio o l’opportunità positiva.</w:t>
            </w:r>
          </w:p>
          <w:p w14:paraId="4233E1F0" w14:textId="77777777" w:rsidR="00404FF8" w:rsidRPr="00404FF8" w:rsidRDefault="00404FF8" w:rsidP="00470E87">
            <w:pPr>
              <w:spacing w:after="120" w:line="360" w:lineRule="auto"/>
              <w:ind w:right="216"/>
              <w:rPr>
                <w:sz w:val="21"/>
                <w:szCs w:val="21"/>
              </w:rPr>
            </w:pPr>
            <w:r>
              <w:rPr>
                <w:b/>
                <w:sz w:val="21"/>
              </w:rPr>
              <w:t xml:space="preserve">Condividi: </w:t>
            </w:r>
            <w:r w:rsidRPr="00404FF8">
              <w:rPr>
                <w:sz w:val="21"/>
                <w:szCs w:val="21"/>
              </w:rPr>
              <w:t>aggiungi un partner per ottenere il rischio o l’opportunità positiva.</w:t>
            </w:r>
          </w:p>
          <w:p w14:paraId="5B6F8003" w14:textId="77777777" w:rsidR="00404FF8" w:rsidRPr="00404FF8" w:rsidRDefault="00404FF8" w:rsidP="00470E87">
            <w:pPr>
              <w:spacing w:after="120" w:line="360" w:lineRule="auto"/>
              <w:ind w:right="216"/>
              <w:rPr>
                <w:sz w:val="21"/>
                <w:szCs w:val="21"/>
              </w:rPr>
            </w:pPr>
            <w:r>
              <w:rPr>
                <w:b/>
                <w:sz w:val="21"/>
              </w:rPr>
              <w:t>Migliora:</w:t>
            </w:r>
            <w:r w:rsidRPr="00404FF8">
              <w:rPr>
                <w:sz w:val="21"/>
                <w:szCs w:val="21"/>
              </w:rPr>
              <w:t xml:space="preserve"> lavora per aumentare la probabilità che si verifichi l’opportunità.</w:t>
            </w:r>
          </w:p>
          <w:p w14:paraId="5F8EEC66" w14:textId="77777777" w:rsidR="00404FF8" w:rsidRPr="00404FF8" w:rsidRDefault="00404FF8" w:rsidP="00470E87">
            <w:pPr>
              <w:spacing w:line="276" w:lineRule="auto"/>
              <w:ind w:right="217"/>
              <w:rPr>
                <w:sz w:val="21"/>
                <w:szCs w:val="21"/>
              </w:rPr>
            </w:pPr>
          </w:p>
        </w:tc>
      </w:tr>
    </w:tbl>
    <w:p w14:paraId="4156E3D2" w14:textId="77777777" w:rsidR="00404FF8" w:rsidRPr="00404FF8" w:rsidRDefault="00404FF8" w:rsidP="00404FF8"/>
    <w:p w14:paraId="3D6EC169" w14:textId="77777777" w:rsidR="00404FF8" w:rsidRPr="00404FF8" w:rsidRDefault="00404FF8" w:rsidP="00404FF8">
      <w:pPr>
        <w:pStyle w:val="Heading2"/>
        <w:numPr>
          <w:ilvl w:val="1"/>
          <w:numId w:val="1"/>
        </w:numPr>
        <w:sectPr w:rsidR="00404FF8" w:rsidRPr="00404FF8" w:rsidSect="00404FF8">
          <w:pgSz w:w="12240" w:h="15840"/>
          <w:pgMar w:top="490" w:right="720" w:bottom="360" w:left="1008" w:header="490" w:footer="720" w:gutter="0"/>
          <w:cols w:space="720"/>
          <w:titlePg/>
          <w:docGrid w:linePitch="360"/>
        </w:sectPr>
      </w:pPr>
    </w:p>
    <w:p w14:paraId="5CFEB5FB" w14:textId="77777777" w:rsidR="00404FF8" w:rsidRPr="00404FF8" w:rsidRDefault="00404FF8" w:rsidP="00404FF8">
      <w:pPr>
        <w:pStyle w:val="Heading2"/>
        <w:numPr>
          <w:ilvl w:val="1"/>
          <w:numId w:val="1"/>
        </w:numPr>
      </w:pPr>
      <w:bookmarkStart w:id="8" w:name="_Toc181035307"/>
      <w:r>
        <w:lastRenderedPageBreak/>
        <w:t>Mitigazione dei rischi</w:t>
      </w:r>
      <w:bookmarkEnd w:id="8"/>
    </w:p>
    <w:p w14:paraId="32983A0C" w14:textId="77777777" w:rsidR="00404FF8" w:rsidRPr="00404FF8" w:rsidRDefault="00404FF8" w:rsidP="00404FF8">
      <w:pPr>
        <w:spacing w:after="0" w:line="360" w:lineRule="auto"/>
        <w:ind w:left="360"/>
        <w:rPr>
          <w:szCs w:val="20"/>
        </w:rPr>
      </w:pPr>
      <w:r>
        <w:t>Fornisci dettagli su quanto segue:</w:t>
      </w:r>
    </w:p>
    <w:p w14:paraId="14F7AC5D"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il tuo team prevede di ridurre la probabilità o l’impatto del verificarsi di ciascun rischio avverso</w:t>
      </w:r>
    </w:p>
    <w:p w14:paraId="7C9C22A1"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il tuo team monitora l’efficacia delle attività di mitigazione</w:t>
      </w:r>
    </w:p>
    <w:p w14:paraId="0CE97932"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il tuo team rivede le attività di mitigazione quando necessario</w:t>
      </w:r>
      <w:r w:rsidRPr="00404FF8">
        <w:rPr>
          <w:rFonts w:ascii="Century Gothic" w:hAnsi="Century Gothic"/>
          <w:szCs w:val="20"/>
        </w:rPr>
        <w:br/>
      </w:r>
    </w:p>
    <w:tbl>
      <w:tblPr>
        <w:tblStyle w:val="TableGrid"/>
        <w:tblW w:w="9990" w:type="dxa"/>
        <w:tblInd w:w="35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9990"/>
      </w:tblGrid>
      <w:tr w:rsidR="00404FF8" w:rsidRPr="00404FF8" w14:paraId="5290C95B" w14:textId="77777777" w:rsidTr="00470E87">
        <w:trPr>
          <w:trHeight w:val="3456"/>
        </w:trPr>
        <w:tc>
          <w:tcPr>
            <w:tcW w:w="9990" w:type="dxa"/>
            <w:tcBorders>
              <w:bottom w:val="single" w:sz="18" w:space="0" w:color="BFBFBF" w:themeColor="background1" w:themeShade="BF"/>
            </w:tcBorders>
            <w:shd w:val="clear" w:color="auto" w:fill="auto"/>
            <w:tcMar>
              <w:top w:w="288" w:type="dxa"/>
              <w:left w:w="216" w:type="dxa"/>
              <w:right w:w="144" w:type="dxa"/>
            </w:tcMar>
          </w:tcPr>
          <w:p w14:paraId="73DB2CA2" w14:textId="77777777" w:rsidR="00404FF8" w:rsidRPr="00404FF8" w:rsidRDefault="00404FF8" w:rsidP="00470E87">
            <w:pPr>
              <w:spacing w:after="120" w:line="276" w:lineRule="auto"/>
              <w:ind w:right="217"/>
              <w:rPr>
                <w:sz w:val="21"/>
                <w:szCs w:val="21"/>
              </w:rPr>
            </w:pPr>
            <w:r>
              <w:rPr>
                <w:sz w:val="21"/>
              </w:rPr>
              <w:t>Il nostro processo di mitigazione dei rischi prevede due fasi:</w:t>
            </w:r>
          </w:p>
          <w:p w14:paraId="3A4C28E8" w14:textId="77777777" w:rsidR="00404FF8" w:rsidRPr="00404FF8" w:rsidRDefault="00404FF8" w:rsidP="00470E87">
            <w:pPr>
              <w:pStyle w:val="ListParagraph"/>
              <w:numPr>
                <w:ilvl w:val="0"/>
                <w:numId w:val="22"/>
              </w:numPr>
              <w:spacing w:after="120" w:line="276" w:lineRule="auto"/>
              <w:ind w:right="216"/>
              <w:contextualSpacing w:val="0"/>
              <w:rPr>
                <w:rFonts w:ascii="Century Gothic" w:hAnsi="Century Gothic"/>
                <w:sz w:val="21"/>
                <w:szCs w:val="21"/>
              </w:rPr>
            </w:pPr>
            <w:r>
              <w:rPr>
                <w:rFonts w:ascii="Century Gothic" w:hAnsi="Century Gothic"/>
                <w:sz w:val="21"/>
              </w:rPr>
              <w:t xml:space="preserve">Identificazione delle attività e dei fasi per ridurre la probabilità o l’impatto di un evento avverso </w:t>
            </w:r>
          </w:p>
          <w:p w14:paraId="16CA0F0C" w14:textId="77777777" w:rsidR="00404FF8" w:rsidRPr="00404FF8" w:rsidRDefault="00404FF8" w:rsidP="00470E87">
            <w:pPr>
              <w:pStyle w:val="ListParagraph"/>
              <w:numPr>
                <w:ilvl w:val="0"/>
                <w:numId w:val="22"/>
              </w:numPr>
              <w:spacing w:after="120" w:line="276" w:lineRule="auto"/>
              <w:ind w:right="216"/>
              <w:contextualSpacing w:val="0"/>
              <w:rPr>
                <w:rFonts w:ascii="Century Gothic" w:hAnsi="Century Gothic"/>
                <w:sz w:val="21"/>
                <w:szCs w:val="21"/>
              </w:rPr>
            </w:pPr>
            <w:r>
              <w:rPr>
                <w:rFonts w:ascii="Century Gothic" w:hAnsi="Century Gothic"/>
                <w:sz w:val="21"/>
              </w:rPr>
              <w:t xml:space="preserve">Creazione di un piano per affrontare il rischio man mano che si verifica </w:t>
            </w:r>
          </w:p>
          <w:p w14:paraId="60AFECC4" w14:textId="77777777" w:rsidR="00404FF8" w:rsidRPr="00404FF8" w:rsidRDefault="00404FF8" w:rsidP="00470E87">
            <w:pPr>
              <w:spacing w:after="120" w:line="276" w:lineRule="auto"/>
              <w:ind w:right="217"/>
              <w:rPr>
                <w:sz w:val="21"/>
                <w:szCs w:val="21"/>
              </w:rPr>
            </w:pPr>
          </w:p>
          <w:p w14:paraId="581AF7E3" w14:textId="77777777" w:rsidR="00404FF8" w:rsidRPr="00404FF8" w:rsidRDefault="00404FF8" w:rsidP="00470E87">
            <w:pPr>
              <w:spacing w:after="120" w:line="276" w:lineRule="auto"/>
              <w:ind w:right="217"/>
              <w:rPr>
                <w:sz w:val="21"/>
                <w:szCs w:val="21"/>
              </w:rPr>
            </w:pPr>
            <w:r>
              <w:rPr>
                <w:sz w:val="21"/>
              </w:rPr>
              <w:t>L’adozione di misure per ridurre la probabilità di un evento avverso può rivelarsi più efficace ed economica rispetto alla gestione delle conseguenze di un evento. Tuttavia, i costi di prevenzione o mitigazione di determinati rischi possono essere proibitivi. Il nostro team di progetto deve documentare le attività di prevenzione e mitigazione nel registro dei rischi del progetto di ristrutturazione del centro sportivo e rivedere regolarmente tali informazioni.</w:t>
            </w:r>
          </w:p>
          <w:p w14:paraId="1DA4B3C2" w14:textId="77777777" w:rsidR="00404FF8" w:rsidRPr="00404FF8" w:rsidRDefault="00404FF8" w:rsidP="00470E87">
            <w:pPr>
              <w:spacing w:line="276" w:lineRule="auto"/>
              <w:ind w:right="217"/>
              <w:rPr>
                <w:sz w:val="21"/>
                <w:szCs w:val="21"/>
              </w:rPr>
            </w:pPr>
          </w:p>
        </w:tc>
      </w:tr>
    </w:tbl>
    <w:p w14:paraId="17898486" w14:textId="77777777" w:rsidR="00404FF8" w:rsidRPr="00404FF8" w:rsidRDefault="00404FF8" w:rsidP="00404FF8"/>
    <w:p w14:paraId="11ADC1B4" w14:textId="77777777" w:rsidR="00404FF8" w:rsidRPr="00404FF8" w:rsidRDefault="00404FF8" w:rsidP="00404FF8">
      <w:pPr>
        <w:pStyle w:val="Heading2"/>
        <w:numPr>
          <w:ilvl w:val="1"/>
          <w:numId w:val="1"/>
        </w:numPr>
        <w:sectPr w:rsidR="00404FF8" w:rsidRPr="00404FF8" w:rsidSect="00404FF8">
          <w:pgSz w:w="12240" w:h="15840"/>
          <w:pgMar w:top="490" w:right="720" w:bottom="360" w:left="1008" w:header="490" w:footer="720" w:gutter="0"/>
          <w:cols w:space="720"/>
          <w:titlePg/>
          <w:docGrid w:linePitch="360"/>
        </w:sectPr>
      </w:pPr>
    </w:p>
    <w:p w14:paraId="51ECD2A2" w14:textId="77777777" w:rsidR="00404FF8" w:rsidRPr="00404FF8" w:rsidRDefault="00404FF8" w:rsidP="00404FF8">
      <w:pPr>
        <w:pStyle w:val="Heading2"/>
        <w:numPr>
          <w:ilvl w:val="1"/>
          <w:numId w:val="1"/>
        </w:numPr>
      </w:pPr>
      <w:bookmarkStart w:id="9" w:name="_Toc181035308"/>
      <w:r>
        <w:lastRenderedPageBreak/>
        <w:t>Monitoraggio e reporting dei rischi</w:t>
      </w:r>
      <w:bookmarkEnd w:id="9"/>
    </w:p>
    <w:p w14:paraId="05596C31" w14:textId="77777777" w:rsidR="00404FF8" w:rsidRPr="00404FF8" w:rsidRDefault="00404FF8" w:rsidP="00404FF8">
      <w:pPr>
        <w:spacing w:after="0" w:line="360" w:lineRule="auto"/>
        <w:ind w:left="360"/>
        <w:rPr>
          <w:szCs w:val="20"/>
        </w:rPr>
      </w:pPr>
      <w:r>
        <w:t>Fornisci dettagli su quanto segue:</w:t>
      </w:r>
    </w:p>
    <w:p w14:paraId="52985763"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In che modo il tuo team tiene traccia dei rischi e delle attività del team e riferisce su di essi agli stakeholder del progetto e ai leader organizzativi</w:t>
      </w:r>
    </w:p>
    <w:p w14:paraId="395D44A9" w14:textId="77777777" w:rsidR="00404FF8" w:rsidRPr="00404FF8" w:rsidRDefault="00404FF8" w:rsidP="00404FF8">
      <w:pPr>
        <w:pStyle w:val="ListParagraph"/>
        <w:numPr>
          <w:ilvl w:val="0"/>
          <w:numId w:val="21"/>
        </w:numPr>
        <w:spacing w:line="360" w:lineRule="auto"/>
        <w:contextualSpacing w:val="0"/>
        <w:rPr>
          <w:rFonts w:ascii="Century Gothic" w:hAnsi="Century Gothic"/>
          <w:szCs w:val="20"/>
        </w:rPr>
      </w:pPr>
      <w:r>
        <w:rPr>
          <w:rFonts w:ascii="Century Gothic" w:hAnsi="Century Gothic"/>
        </w:rPr>
        <w:t>Registro dei rischi pianificato del tuo team/matrici dei rischi</w:t>
      </w:r>
    </w:p>
    <w:tbl>
      <w:tblPr>
        <w:tblStyle w:val="TableGrid"/>
        <w:tblW w:w="9990" w:type="dxa"/>
        <w:tblInd w:w="35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9990"/>
      </w:tblGrid>
      <w:tr w:rsidR="00404FF8" w:rsidRPr="00404FF8" w14:paraId="32A77EB0" w14:textId="77777777" w:rsidTr="00470E87">
        <w:trPr>
          <w:trHeight w:val="3456"/>
        </w:trPr>
        <w:tc>
          <w:tcPr>
            <w:tcW w:w="9990" w:type="dxa"/>
            <w:tcBorders>
              <w:bottom w:val="single" w:sz="18" w:space="0" w:color="BFBFBF" w:themeColor="background1" w:themeShade="BF"/>
            </w:tcBorders>
            <w:shd w:val="clear" w:color="auto" w:fill="auto"/>
            <w:tcMar>
              <w:top w:w="288" w:type="dxa"/>
              <w:left w:w="216" w:type="dxa"/>
              <w:right w:w="144" w:type="dxa"/>
            </w:tcMar>
          </w:tcPr>
          <w:p w14:paraId="4A1FDD1D" w14:textId="77777777" w:rsidR="00404FF8" w:rsidRPr="00404FF8" w:rsidRDefault="00404FF8" w:rsidP="00470E87">
            <w:pPr>
              <w:spacing w:line="276" w:lineRule="auto"/>
              <w:ind w:right="217"/>
              <w:rPr>
                <w:sz w:val="21"/>
                <w:szCs w:val="21"/>
              </w:rPr>
            </w:pPr>
            <w:r>
              <w:rPr>
                <w:sz w:val="21"/>
              </w:rPr>
              <w:t>Prima dell’inizio del progetto, il team di progetto inizia a registrare i possibili rischi nel registro dei rischi del progetto di ristrutturazione del centro sportivo. Il team continua ad aggiungere rischi al registro e ad adeguare i dettagli sui rischi in corso durante il progetto. Forniamo al team un modello per il registro dei rischi del progetto.</w:t>
            </w:r>
          </w:p>
          <w:p w14:paraId="43727395" w14:textId="77777777" w:rsidR="00404FF8" w:rsidRPr="00404FF8" w:rsidRDefault="00404FF8" w:rsidP="00470E87">
            <w:pPr>
              <w:spacing w:line="276" w:lineRule="auto"/>
              <w:ind w:right="217"/>
              <w:rPr>
                <w:sz w:val="21"/>
                <w:szCs w:val="21"/>
              </w:rPr>
            </w:pPr>
          </w:p>
          <w:p w14:paraId="18C8F100" w14:textId="77777777" w:rsidR="00404FF8" w:rsidRPr="00404FF8" w:rsidRDefault="00404FF8" w:rsidP="00470E87">
            <w:pPr>
              <w:spacing w:line="276" w:lineRule="auto"/>
              <w:ind w:right="217"/>
              <w:rPr>
                <w:sz w:val="21"/>
                <w:szCs w:val="21"/>
              </w:rPr>
            </w:pPr>
            <w:r>
              <w:rPr>
                <w:sz w:val="21"/>
              </w:rPr>
              <w:t>Il team di progetto o il project manager ha l’autorità di creare ed eseguire immediatamente piani di emergenza per i rischi prioritari quando si verificano eventi.</w:t>
            </w:r>
          </w:p>
          <w:p w14:paraId="6FD2469E" w14:textId="77777777" w:rsidR="00404FF8" w:rsidRPr="00404FF8" w:rsidRDefault="00404FF8" w:rsidP="00470E87">
            <w:pPr>
              <w:spacing w:line="276" w:lineRule="auto"/>
              <w:ind w:right="217"/>
              <w:rPr>
                <w:sz w:val="21"/>
                <w:szCs w:val="21"/>
              </w:rPr>
            </w:pPr>
          </w:p>
          <w:p w14:paraId="70EC0F63" w14:textId="77777777" w:rsidR="00404FF8" w:rsidRPr="00404FF8" w:rsidRDefault="00404FF8" w:rsidP="00470E87">
            <w:pPr>
              <w:spacing w:line="276" w:lineRule="auto"/>
              <w:ind w:right="217"/>
              <w:rPr>
                <w:sz w:val="21"/>
                <w:szCs w:val="21"/>
              </w:rPr>
            </w:pPr>
            <w:r>
              <w:rPr>
                <w:sz w:val="21"/>
              </w:rPr>
              <w:t>Il project manager è responsabile di riferire periodicamente agli stakeholder e ai leader organizzativi sullo stato e l’avanzamento (nonché sulle questioni relative) al progetto di ristrutturazione del centro sportivo.</w:t>
            </w:r>
            <w:r w:rsidRPr="00404FF8">
              <w:rPr>
                <w:sz w:val="21"/>
                <w:szCs w:val="21"/>
              </w:rPr>
              <w:br/>
            </w:r>
          </w:p>
          <w:p w14:paraId="2B1729B3" w14:textId="77777777" w:rsidR="00404FF8" w:rsidRPr="00404FF8" w:rsidRDefault="00404FF8" w:rsidP="00470E87">
            <w:pPr>
              <w:spacing w:line="276" w:lineRule="auto"/>
              <w:ind w:right="217"/>
              <w:rPr>
                <w:sz w:val="21"/>
                <w:szCs w:val="21"/>
              </w:rPr>
            </w:pPr>
          </w:p>
        </w:tc>
      </w:tr>
    </w:tbl>
    <w:p w14:paraId="5EB3E46D" w14:textId="77777777" w:rsidR="00404FF8" w:rsidRPr="00404FF8" w:rsidRDefault="00404FF8" w:rsidP="00404FF8"/>
    <w:p w14:paraId="364F162B" w14:textId="77777777" w:rsidR="00404FF8" w:rsidRPr="00404FF8" w:rsidRDefault="00404FF8" w:rsidP="00404FF8">
      <w:pPr>
        <w:spacing w:line="240" w:lineRule="auto"/>
        <w:rPr>
          <w:szCs w:val="20"/>
        </w:rPr>
        <w:sectPr w:rsidR="00404FF8" w:rsidRPr="00404FF8" w:rsidSect="00404FF8">
          <w:pgSz w:w="12240" w:h="15840"/>
          <w:pgMar w:top="1210" w:right="720" w:bottom="950" w:left="1008" w:header="490" w:footer="720" w:gutter="0"/>
          <w:cols w:space="720"/>
          <w:titlePg/>
          <w:docGrid w:linePitch="360"/>
        </w:sectPr>
      </w:pPr>
      <w:bookmarkStart w:id="10" w:name="_Hlk536359931"/>
    </w:p>
    <w:bookmarkEnd w:id="10"/>
    <w:tbl>
      <w:tblPr>
        <w:tblStyle w:val="TableGrid"/>
        <w:tblW w:w="9662" w:type="dxa"/>
        <w:tblInd w:w="60"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9662"/>
      </w:tblGrid>
      <w:tr w:rsidR="00404FF8" w:rsidRPr="00404FF8" w14:paraId="2505BA61" w14:textId="77777777" w:rsidTr="00470E87">
        <w:trPr>
          <w:trHeight w:val="3002"/>
        </w:trPr>
        <w:tc>
          <w:tcPr>
            <w:tcW w:w="9662" w:type="dxa"/>
          </w:tcPr>
          <w:p w14:paraId="13125108" w14:textId="77777777" w:rsidR="00404FF8" w:rsidRPr="00404FF8" w:rsidRDefault="00404FF8" w:rsidP="00470E87">
            <w:pPr>
              <w:jc w:val="center"/>
              <w:rPr>
                <w:b/>
              </w:rPr>
            </w:pPr>
          </w:p>
          <w:p w14:paraId="40BB587A" w14:textId="77777777" w:rsidR="00404FF8" w:rsidRPr="00404FF8" w:rsidRDefault="00404FF8" w:rsidP="00470E87">
            <w:pPr>
              <w:jc w:val="center"/>
              <w:rPr>
                <w:b/>
              </w:rPr>
            </w:pPr>
            <w:r>
              <w:rPr>
                <w:b/>
              </w:rPr>
              <w:t>DICHIARAZIONE DI NON RESPONSABILITÀ</w:t>
            </w:r>
          </w:p>
          <w:p w14:paraId="6E3E1F7A" w14:textId="77777777" w:rsidR="00404FF8" w:rsidRPr="00404FF8" w:rsidRDefault="00404FF8" w:rsidP="00470E87"/>
          <w:p w14:paraId="604A7F62" w14:textId="77777777" w:rsidR="00404FF8" w:rsidRPr="00404FF8" w:rsidRDefault="00404FF8" w:rsidP="00470E87">
            <w:pPr>
              <w:spacing w:line="276" w:lineRule="auto"/>
            </w:pPr>
            <w:r>
              <w:t>Qualsiasi articolo, modello o informazione è fornito da Smartsheet sul sito web solo come riferimento. Pur adoperandoci per mantenere le informazioni aggiornate e corrette, non offriamo alcuna garanzia o dichiarazione di alcun tipo, esplicita o implicita, relativamente alla completezza, l’accuratezza, l’affidabilità, l’idoneità o la disponibilità rispetto al sito web o le informazioni, gli articoli, i modelli o della relativa grafica contenuti nel sito. Qualsiasi affidamento si faccia su tali informazioni è pertanto strettamente a proprio rischio.</w:t>
            </w:r>
          </w:p>
        </w:tc>
      </w:tr>
    </w:tbl>
    <w:p w14:paraId="67CBE4AA" w14:textId="77777777" w:rsidR="00404FF8" w:rsidRPr="00404FF8" w:rsidRDefault="00404FF8" w:rsidP="00404FF8">
      <w:pPr>
        <w:spacing w:line="240" w:lineRule="auto"/>
        <w:rPr>
          <w:szCs w:val="20"/>
        </w:rPr>
      </w:pPr>
    </w:p>
    <w:sectPr w:rsidR="00404FF8" w:rsidRPr="00404FF8" w:rsidSect="00C805C2">
      <w:headerReference w:type="even" r:id="rId16"/>
      <w:headerReference w:type="default" r:id="rId17"/>
      <w:footerReference w:type="even" r:id="rId18"/>
      <w:footerReference w:type="default" r:id="rId19"/>
      <w:headerReference w:type="first" r:id="rId20"/>
      <w:footerReference w:type="first" r:id="rId21"/>
      <w:pgSz w:w="12240" w:h="15840"/>
      <w:pgMar w:top="490" w:right="720" w:bottom="360" w:left="1008" w:header="49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988EAB" w14:textId="77777777" w:rsidR="005A2415" w:rsidRPr="00404FF8" w:rsidRDefault="005A2415" w:rsidP="00480F66">
      <w:pPr>
        <w:spacing w:after="0" w:line="240" w:lineRule="auto"/>
      </w:pPr>
      <w:r w:rsidRPr="00404FF8">
        <w:separator/>
      </w:r>
    </w:p>
  </w:endnote>
  <w:endnote w:type="continuationSeparator" w:id="0">
    <w:p w14:paraId="1EE9E915" w14:textId="77777777" w:rsidR="005A2415" w:rsidRPr="00404FF8" w:rsidRDefault="005A2415" w:rsidP="00480F66">
      <w:pPr>
        <w:spacing w:after="0" w:line="240" w:lineRule="auto"/>
      </w:pPr>
      <w:r w:rsidRPr="00404FF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E38609" w14:textId="77777777" w:rsidR="00404FF8" w:rsidRDefault="00404F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9CA6FA" w14:textId="77777777" w:rsidR="00404FF8" w:rsidRPr="00404FF8" w:rsidRDefault="00404FF8" w:rsidP="00770091">
    <w:pPr>
      <w:pStyle w:val="Footer"/>
      <w:tabs>
        <w:tab w:val="clear" w:pos="9360"/>
        <w:tab w:val="right" w:pos="10440"/>
      </w:tabs>
      <w:spacing w:line="360" w:lineRule="auto"/>
    </w:pPr>
    <w:r w:rsidRPr="00404FF8">
      <w:rPr>
        <w:bCs/>
      </w:rPr>
      <w:tab/>
    </w:r>
    <w:r w:rsidRPr="00404FF8">
      <w:rPr>
        <w:bCs/>
      </w:rPr>
      <w:tab/>
    </w:r>
    <w:r>
      <w:t xml:space="preserve">Pagina </w:t>
    </w:r>
    <w:r w:rsidRPr="00404FF8">
      <w:rPr>
        <w:bCs/>
      </w:rPr>
      <w:fldChar w:fldCharType="begin"/>
    </w:r>
    <w:r w:rsidRPr="00404FF8">
      <w:rPr>
        <w:bCs/>
      </w:rPr>
      <w:instrText xml:space="preserve"> PAGE  \* Arabic  \* MERGEFORMAT </w:instrText>
    </w:r>
    <w:r w:rsidRPr="00404FF8">
      <w:rPr>
        <w:bCs/>
      </w:rPr>
      <w:fldChar w:fldCharType="separate"/>
    </w:r>
    <w:r>
      <w:t>14</w:t>
    </w:r>
    <w:r w:rsidRPr="00404FF8">
      <w:rPr>
        <w:bCs/>
      </w:rPr>
      <w:fldChar w:fldCharType="end"/>
    </w:r>
    <w:r>
      <w:t xml:space="preserve"> di </w:t>
    </w:r>
    <w:r w:rsidRPr="00404FF8">
      <w:rPr>
        <w:bCs/>
      </w:rPr>
      <w:fldChar w:fldCharType="begin"/>
    </w:r>
    <w:r w:rsidRPr="00404FF8">
      <w:rPr>
        <w:bCs/>
      </w:rPr>
      <w:instrText xml:space="preserve"> NUMPAGES  \* Arabic  \* MERGEFORMAT </w:instrText>
    </w:r>
    <w:r w:rsidRPr="00404FF8">
      <w:rPr>
        <w:bCs/>
      </w:rPr>
      <w:fldChar w:fldCharType="separate"/>
    </w:r>
    <w:r>
      <w:t>18</w:t>
    </w:r>
    <w:r w:rsidRPr="00404FF8">
      <w:rPr>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549B1C" w14:textId="77777777" w:rsidR="00404FF8" w:rsidRPr="00404FF8" w:rsidRDefault="00404FF8" w:rsidP="00C805C2">
    <w:pPr>
      <w:pStyle w:val="Footer"/>
      <w:tabs>
        <w:tab w:val="clear" w:pos="9360"/>
        <w:tab w:val="right" w:pos="10440"/>
      </w:tabs>
      <w:spacing w:line="360" w:lineRule="auto"/>
      <w:rPr>
        <w:bCs/>
      </w:rPr>
    </w:pPr>
    <w:r w:rsidRPr="00404FF8">
      <w:rPr>
        <w:bCs/>
      </w:rPr>
      <w:tab/>
    </w:r>
    <w:r w:rsidRPr="00404FF8">
      <w:rPr>
        <w:bCs/>
      </w:rPr>
      <w:tab/>
    </w:r>
    <w:r>
      <w:t xml:space="preserve">Pagina </w:t>
    </w:r>
    <w:r w:rsidRPr="00404FF8">
      <w:rPr>
        <w:bCs/>
      </w:rPr>
      <w:fldChar w:fldCharType="begin"/>
    </w:r>
    <w:r w:rsidRPr="00404FF8">
      <w:rPr>
        <w:bCs/>
      </w:rPr>
      <w:instrText xml:space="preserve"> PAGE  \* Arabic  \* MERGEFORMAT </w:instrText>
    </w:r>
    <w:r w:rsidRPr="00404FF8">
      <w:rPr>
        <w:bCs/>
      </w:rPr>
      <w:fldChar w:fldCharType="separate"/>
    </w:r>
    <w:r>
      <w:t>17</w:t>
    </w:r>
    <w:r w:rsidRPr="00404FF8">
      <w:rPr>
        <w:bCs/>
      </w:rPr>
      <w:fldChar w:fldCharType="end"/>
    </w:r>
    <w:r>
      <w:t xml:space="preserve"> di </w:t>
    </w:r>
    <w:r w:rsidRPr="00404FF8">
      <w:rPr>
        <w:bCs/>
      </w:rPr>
      <w:fldChar w:fldCharType="begin"/>
    </w:r>
    <w:r w:rsidRPr="00404FF8">
      <w:rPr>
        <w:bCs/>
      </w:rPr>
      <w:instrText xml:space="preserve"> NUMPAGES  \* Arabic  \* MERGEFORMAT </w:instrText>
    </w:r>
    <w:r w:rsidRPr="00404FF8">
      <w:rPr>
        <w:bCs/>
      </w:rPr>
      <w:fldChar w:fldCharType="separate"/>
    </w:r>
    <w:r>
      <w:t>18</w:t>
    </w:r>
    <w:r w:rsidRPr="00404FF8">
      <w:rPr>
        <w:bC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816E75" w14:textId="77777777" w:rsidR="00404FF8" w:rsidRDefault="00404FF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778D00" w14:textId="77777777" w:rsidR="006C6E43" w:rsidRPr="00404FF8" w:rsidRDefault="006C6E43" w:rsidP="00770091">
    <w:pPr>
      <w:pStyle w:val="Footer"/>
      <w:tabs>
        <w:tab w:val="clear" w:pos="9360"/>
        <w:tab w:val="right" w:pos="10440"/>
      </w:tabs>
      <w:spacing w:line="360" w:lineRule="auto"/>
    </w:pPr>
    <w:r w:rsidRPr="00404FF8">
      <w:rPr>
        <w:bCs/>
      </w:rPr>
      <w:tab/>
    </w:r>
    <w:r w:rsidRPr="00404FF8">
      <w:rPr>
        <w:bCs/>
      </w:rPr>
      <w:tab/>
    </w:r>
    <w:r>
      <w:t xml:space="preserve">Pagina </w:t>
    </w:r>
    <w:r w:rsidRPr="00404FF8">
      <w:rPr>
        <w:bCs/>
      </w:rPr>
      <w:fldChar w:fldCharType="begin"/>
    </w:r>
    <w:r w:rsidRPr="00404FF8">
      <w:rPr>
        <w:bCs/>
      </w:rPr>
      <w:instrText xml:space="preserve"> PAGE  \* Arabic  \* MERGEFORMAT </w:instrText>
    </w:r>
    <w:r w:rsidRPr="00404FF8">
      <w:rPr>
        <w:bCs/>
      </w:rPr>
      <w:fldChar w:fldCharType="separate"/>
    </w:r>
    <w:r>
      <w:t>14</w:t>
    </w:r>
    <w:r w:rsidRPr="00404FF8">
      <w:rPr>
        <w:bCs/>
      </w:rPr>
      <w:fldChar w:fldCharType="end"/>
    </w:r>
    <w:r>
      <w:t xml:space="preserve"> di </w:t>
    </w:r>
    <w:r w:rsidRPr="00404FF8">
      <w:rPr>
        <w:bCs/>
      </w:rPr>
      <w:fldChar w:fldCharType="begin"/>
    </w:r>
    <w:r w:rsidRPr="00404FF8">
      <w:rPr>
        <w:bCs/>
      </w:rPr>
      <w:instrText xml:space="preserve"> NUMPAGES  \* Arabic  \* MERGEFORMAT </w:instrText>
    </w:r>
    <w:r w:rsidRPr="00404FF8">
      <w:rPr>
        <w:bCs/>
      </w:rPr>
      <w:fldChar w:fldCharType="separate"/>
    </w:r>
    <w:r>
      <w:t>18</w:t>
    </w:r>
    <w:r w:rsidRPr="00404FF8">
      <w:rPr>
        <w:bCs/>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D48BF1" w14:textId="77777777" w:rsidR="006C6E43" w:rsidRPr="00404FF8" w:rsidRDefault="006C6E43" w:rsidP="00C805C2">
    <w:pPr>
      <w:pStyle w:val="Footer"/>
      <w:tabs>
        <w:tab w:val="clear" w:pos="9360"/>
        <w:tab w:val="right" w:pos="10440"/>
      </w:tabs>
      <w:spacing w:line="360" w:lineRule="auto"/>
      <w:rPr>
        <w:bCs/>
      </w:rPr>
    </w:pPr>
    <w:r w:rsidRPr="00404FF8">
      <w:rPr>
        <w:bCs/>
      </w:rPr>
      <w:tab/>
    </w:r>
    <w:r w:rsidRPr="00404FF8">
      <w:rPr>
        <w:bCs/>
      </w:rPr>
      <w:tab/>
    </w:r>
    <w:r>
      <w:t xml:space="preserve">Pagina </w:t>
    </w:r>
    <w:r w:rsidRPr="00404FF8">
      <w:rPr>
        <w:bCs/>
      </w:rPr>
      <w:fldChar w:fldCharType="begin"/>
    </w:r>
    <w:r w:rsidRPr="00404FF8">
      <w:rPr>
        <w:bCs/>
      </w:rPr>
      <w:instrText xml:space="preserve"> PAGE  \* Arabic  \* MERGEFORMAT </w:instrText>
    </w:r>
    <w:r w:rsidRPr="00404FF8">
      <w:rPr>
        <w:bCs/>
      </w:rPr>
      <w:fldChar w:fldCharType="separate"/>
    </w:r>
    <w:r>
      <w:t>17</w:t>
    </w:r>
    <w:r w:rsidRPr="00404FF8">
      <w:rPr>
        <w:bCs/>
      </w:rPr>
      <w:fldChar w:fldCharType="end"/>
    </w:r>
    <w:r>
      <w:t xml:space="preserve"> di </w:t>
    </w:r>
    <w:r w:rsidRPr="00404FF8">
      <w:rPr>
        <w:bCs/>
      </w:rPr>
      <w:fldChar w:fldCharType="begin"/>
    </w:r>
    <w:r w:rsidRPr="00404FF8">
      <w:rPr>
        <w:bCs/>
      </w:rPr>
      <w:instrText xml:space="preserve"> NUMPAGES  \* Arabic  \* MERGEFORMAT </w:instrText>
    </w:r>
    <w:r w:rsidRPr="00404FF8">
      <w:rPr>
        <w:bCs/>
      </w:rPr>
      <w:fldChar w:fldCharType="separate"/>
    </w:r>
    <w:r>
      <w:t>18</w:t>
    </w:r>
    <w:r w:rsidRPr="00404FF8">
      <w:rPr>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F52968" w14:textId="77777777" w:rsidR="005A2415" w:rsidRPr="00404FF8" w:rsidRDefault="005A2415" w:rsidP="00480F66">
      <w:pPr>
        <w:spacing w:after="0" w:line="240" w:lineRule="auto"/>
      </w:pPr>
      <w:r w:rsidRPr="00404FF8">
        <w:separator/>
      </w:r>
    </w:p>
  </w:footnote>
  <w:footnote w:type="continuationSeparator" w:id="0">
    <w:p w14:paraId="2F3E49AD" w14:textId="77777777" w:rsidR="005A2415" w:rsidRPr="00404FF8" w:rsidRDefault="005A2415" w:rsidP="00480F66">
      <w:pPr>
        <w:spacing w:after="0" w:line="240" w:lineRule="auto"/>
      </w:pPr>
      <w:r w:rsidRPr="00404FF8">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D40896" w14:textId="77777777" w:rsidR="00404FF8" w:rsidRDefault="00404F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454C02" w14:textId="77777777" w:rsidR="00404FF8" w:rsidRPr="00C805C2" w:rsidRDefault="00404FF8" w:rsidP="00615CFE">
    <w:pPr>
      <w:pStyle w:val="Heading5"/>
      <w:spacing w:line="240" w:lineRule="auto"/>
      <w:ind w:right="72"/>
      <w:jc w:val="right"/>
      <w:rPr>
        <w:color w:val="A6A6A6" w:themeColor="background1" w:themeShade="A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BF29C6" w14:textId="77777777" w:rsidR="00404FF8" w:rsidRPr="00C805C2" w:rsidRDefault="00404FF8" w:rsidP="00692B21">
    <w:pPr>
      <w:pStyle w:val="Heading5"/>
      <w:spacing w:after="0" w:line="240" w:lineRule="auto"/>
      <w:ind w:left="-806" w:right="158"/>
      <w:jc w:val="right"/>
      <w:rPr>
        <w:color w:val="A6A6A6" w:themeColor="background1" w:themeShade="A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F90924" w14:textId="77777777" w:rsidR="00404FF8" w:rsidRDefault="00404FF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2BCE22" w14:textId="77777777" w:rsidR="006C6E43" w:rsidRPr="00C805C2" w:rsidRDefault="006C6E43" w:rsidP="00615CFE">
    <w:pPr>
      <w:pStyle w:val="Heading5"/>
      <w:spacing w:line="240" w:lineRule="auto"/>
      <w:ind w:right="72"/>
      <w:jc w:val="right"/>
      <w:rPr>
        <w:color w:val="A6A6A6" w:themeColor="background1" w:themeShade="A6"/>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B41765" w14:textId="77777777" w:rsidR="006C6E43" w:rsidRPr="00C805C2" w:rsidRDefault="006C6E43" w:rsidP="00692B21">
    <w:pPr>
      <w:pStyle w:val="Heading5"/>
      <w:spacing w:after="0" w:line="240" w:lineRule="auto"/>
      <w:ind w:left="-806" w:right="158"/>
      <w:jc w:val="right"/>
      <w:rPr>
        <w:color w:val="A6A6A6" w:themeColor="background1" w:themeShade="A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B4498"/>
    <w:multiLevelType w:val="multilevel"/>
    <w:tmpl w:val="8E70C952"/>
    <w:lvl w:ilvl="0">
      <w:start w:val="5"/>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 w15:restartNumberingAfterBreak="0">
    <w:nsid w:val="03BC6D81"/>
    <w:multiLevelType w:val="hybridMultilevel"/>
    <w:tmpl w:val="6E985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155336"/>
    <w:multiLevelType w:val="hybridMultilevel"/>
    <w:tmpl w:val="1E5871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B30CE0"/>
    <w:multiLevelType w:val="hybridMultilevel"/>
    <w:tmpl w:val="40F42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886F9B"/>
    <w:multiLevelType w:val="hybridMultilevel"/>
    <w:tmpl w:val="DBF28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FE7863"/>
    <w:multiLevelType w:val="hybridMultilevel"/>
    <w:tmpl w:val="6D2E0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8C2012"/>
    <w:multiLevelType w:val="hybridMultilevel"/>
    <w:tmpl w:val="1772D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F52029"/>
    <w:multiLevelType w:val="multilevel"/>
    <w:tmpl w:val="9D1A8AF2"/>
    <w:lvl w:ilvl="0">
      <w:start w:val="1"/>
      <w:numFmt w:val="decimal"/>
      <w:lvlText w:val="%1."/>
      <w:lvlJc w:val="left"/>
      <w:pPr>
        <w:ind w:left="360" w:hanging="360"/>
      </w:pPr>
      <w:rPr>
        <w:rFont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324B3677"/>
    <w:multiLevelType w:val="hybridMultilevel"/>
    <w:tmpl w:val="1AA20B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505B21"/>
    <w:multiLevelType w:val="multilevel"/>
    <w:tmpl w:val="9D1A8AF2"/>
    <w:lvl w:ilvl="0">
      <w:start w:val="1"/>
      <w:numFmt w:val="decimal"/>
      <w:lvlText w:val="%1."/>
      <w:lvlJc w:val="left"/>
      <w:pPr>
        <w:ind w:left="360" w:hanging="360"/>
      </w:pPr>
      <w:rPr>
        <w:rFont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3987217B"/>
    <w:multiLevelType w:val="hybridMultilevel"/>
    <w:tmpl w:val="1AA20B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B97596E"/>
    <w:multiLevelType w:val="hybridMultilevel"/>
    <w:tmpl w:val="40FEC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0A45F5F"/>
    <w:multiLevelType w:val="hybridMultilevel"/>
    <w:tmpl w:val="8C96E3DC"/>
    <w:lvl w:ilvl="0" w:tplc="04090001">
      <w:start w:val="1"/>
      <w:numFmt w:val="bullet"/>
      <w:lvlText w:val=""/>
      <w:lvlJc w:val="left"/>
      <w:pPr>
        <w:ind w:left="1080" w:hanging="360"/>
      </w:pPr>
      <w:rPr>
        <w:rFonts w:ascii="Symbol" w:hAnsi="Symbol" w:hint="default"/>
      </w:rPr>
    </w:lvl>
    <w:lvl w:ilvl="1" w:tplc="FCF865F0">
      <w:numFmt w:val="bullet"/>
      <w:lvlText w:val="•"/>
      <w:lvlJc w:val="left"/>
      <w:pPr>
        <w:ind w:left="2160" w:hanging="720"/>
      </w:pPr>
      <w:rPr>
        <w:rFonts w:ascii="Century Gothic" w:eastAsiaTheme="minorHAnsi" w:hAnsi="Century Gothic" w:cstheme="minorBid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53EF4D7C"/>
    <w:multiLevelType w:val="hybridMultilevel"/>
    <w:tmpl w:val="8D1851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472979"/>
    <w:multiLevelType w:val="hybridMultilevel"/>
    <w:tmpl w:val="1AA20B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0A82CAE"/>
    <w:multiLevelType w:val="hybridMultilevel"/>
    <w:tmpl w:val="1066895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2EE75EE"/>
    <w:multiLevelType w:val="hybridMultilevel"/>
    <w:tmpl w:val="FFCCC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7B10E8D"/>
    <w:multiLevelType w:val="hybridMultilevel"/>
    <w:tmpl w:val="C02CF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A50157C"/>
    <w:multiLevelType w:val="multilevel"/>
    <w:tmpl w:val="9D1A8AF2"/>
    <w:lvl w:ilvl="0">
      <w:start w:val="1"/>
      <w:numFmt w:val="decimal"/>
      <w:lvlText w:val="%1."/>
      <w:lvlJc w:val="left"/>
      <w:pPr>
        <w:ind w:left="360" w:hanging="360"/>
      </w:pPr>
      <w:rPr>
        <w:rFont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9" w15:restartNumberingAfterBreak="0">
    <w:nsid w:val="7B135DF5"/>
    <w:multiLevelType w:val="hybridMultilevel"/>
    <w:tmpl w:val="9104D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BAB1A47"/>
    <w:multiLevelType w:val="hybridMultilevel"/>
    <w:tmpl w:val="1AC411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BC74B81"/>
    <w:multiLevelType w:val="multilevel"/>
    <w:tmpl w:val="AD041336"/>
    <w:lvl w:ilvl="0">
      <w:start w:val="3"/>
      <w:numFmt w:val="decimal"/>
      <w:lvlText w:val="%1"/>
      <w:lvlJc w:val="left"/>
      <w:pPr>
        <w:ind w:left="360" w:hanging="36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num w:numId="1" w16cid:durableId="910164771">
    <w:abstractNumId w:val="9"/>
  </w:num>
  <w:num w:numId="2" w16cid:durableId="272906003">
    <w:abstractNumId w:val="5"/>
  </w:num>
  <w:num w:numId="3" w16cid:durableId="1257903489">
    <w:abstractNumId w:val="4"/>
  </w:num>
  <w:num w:numId="4" w16cid:durableId="2108035108">
    <w:abstractNumId w:val="16"/>
  </w:num>
  <w:num w:numId="5" w16cid:durableId="1579290143">
    <w:abstractNumId w:val="19"/>
  </w:num>
  <w:num w:numId="6" w16cid:durableId="1609969353">
    <w:abstractNumId w:val="15"/>
  </w:num>
  <w:num w:numId="7" w16cid:durableId="169102384">
    <w:abstractNumId w:val="14"/>
  </w:num>
  <w:num w:numId="8" w16cid:durableId="1849326077">
    <w:abstractNumId w:val="8"/>
  </w:num>
  <w:num w:numId="9" w16cid:durableId="706180830">
    <w:abstractNumId w:val="10"/>
  </w:num>
  <w:num w:numId="10" w16cid:durableId="612519124">
    <w:abstractNumId w:val="21"/>
  </w:num>
  <w:num w:numId="11" w16cid:durableId="1834031096">
    <w:abstractNumId w:val="18"/>
  </w:num>
  <w:num w:numId="12" w16cid:durableId="1035542164">
    <w:abstractNumId w:val="7"/>
  </w:num>
  <w:num w:numId="13" w16cid:durableId="2057310269">
    <w:abstractNumId w:val="0"/>
  </w:num>
  <w:num w:numId="14" w16cid:durableId="771976355">
    <w:abstractNumId w:val="1"/>
  </w:num>
  <w:num w:numId="15" w16cid:durableId="603148149">
    <w:abstractNumId w:val="3"/>
  </w:num>
  <w:num w:numId="16" w16cid:durableId="2079131394">
    <w:abstractNumId w:val="11"/>
  </w:num>
  <w:num w:numId="17" w16cid:durableId="313880208">
    <w:abstractNumId w:val="6"/>
  </w:num>
  <w:num w:numId="18" w16cid:durableId="1558929143">
    <w:abstractNumId w:val="20"/>
  </w:num>
  <w:num w:numId="19" w16cid:durableId="2011830286">
    <w:abstractNumId w:val="17"/>
  </w:num>
  <w:num w:numId="20" w16cid:durableId="1490704843">
    <w:abstractNumId w:val="2"/>
  </w:num>
  <w:num w:numId="21" w16cid:durableId="73669525">
    <w:abstractNumId w:val="12"/>
  </w:num>
  <w:num w:numId="22" w16cid:durableId="15588555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LUwNTQyMTY3NzMysjRS0lEKTi0uzszPAymwrAUAILaadiwAAAA="/>
  </w:docVars>
  <w:rsids>
    <w:rsidRoot w:val="00DF1DA5"/>
    <w:rsid w:val="00001F97"/>
    <w:rsid w:val="000124C0"/>
    <w:rsid w:val="00020D66"/>
    <w:rsid w:val="000439D0"/>
    <w:rsid w:val="00043B56"/>
    <w:rsid w:val="0004771F"/>
    <w:rsid w:val="00054D51"/>
    <w:rsid w:val="000555F6"/>
    <w:rsid w:val="0006384B"/>
    <w:rsid w:val="00066D26"/>
    <w:rsid w:val="00084DC6"/>
    <w:rsid w:val="000B7461"/>
    <w:rsid w:val="000C7A8B"/>
    <w:rsid w:val="000E13F9"/>
    <w:rsid w:val="000F1C6A"/>
    <w:rsid w:val="000F3D23"/>
    <w:rsid w:val="00104901"/>
    <w:rsid w:val="00104E3A"/>
    <w:rsid w:val="00112F9D"/>
    <w:rsid w:val="00116590"/>
    <w:rsid w:val="001228CB"/>
    <w:rsid w:val="00130D91"/>
    <w:rsid w:val="00136549"/>
    <w:rsid w:val="001416AE"/>
    <w:rsid w:val="00143339"/>
    <w:rsid w:val="00144067"/>
    <w:rsid w:val="00152789"/>
    <w:rsid w:val="001769BD"/>
    <w:rsid w:val="00184DC6"/>
    <w:rsid w:val="00186202"/>
    <w:rsid w:val="001A628F"/>
    <w:rsid w:val="001A6860"/>
    <w:rsid w:val="001C6DA8"/>
    <w:rsid w:val="001F54B4"/>
    <w:rsid w:val="00203F44"/>
    <w:rsid w:val="00223549"/>
    <w:rsid w:val="00250EF4"/>
    <w:rsid w:val="00271E78"/>
    <w:rsid w:val="00274428"/>
    <w:rsid w:val="002755BB"/>
    <w:rsid w:val="0027725D"/>
    <w:rsid w:val="00286814"/>
    <w:rsid w:val="00291275"/>
    <w:rsid w:val="002B385A"/>
    <w:rsid w:val="002B39BC"/>
    <w:rsid w:val="002D5E3D"/>
    <w:rsid w:val="002E065B"/>
    <w:rsid w:val="002F268F"/>
    <w:rsid w:val="0030555E"/>
    <w:rsid w:val="00312656"/>
    <w:rsid w:val="003210AB"/>
    <w:rsid w:val="00323215"/>
    <w:rsid w:val="003269AD"/>
    <w:rsid w:val="00335259"/>
    <w:rsid w:val="00341FCC"/>
    <w:rsid w:val="00342FAB"/>
    <w:rsid w:val="003521E3"/>
    <w:rsid w:val="003618E2"/>
    <w:rsid w:val="00385606"/>
    <w:rsid w:val="00397870"/>
    <w:rsid w:val="00397DBE"/>
    <w:rsid w:val="003B37F1"/>
    <w:rsid w:val="003C6D62"/>
    <w:rsid w:val="003D75D2"/>
    <w:rsid w:val="0040361B"/>
    <w:rsid w:val="00404FF8"/>
    <w:rsid w:val="00410889"/>
    <w:rsid w:val="00412703"/>
    <w:rsid w:val="00414587"/>
    <w:rsid w:val="00424A44"/>
    <w:rsid w:val="00425A77"/>
    <w:rsid w:val="00434028"/>
    <w:rsid w:val="00434F6B"/>
    <w:rsid w:val="00440BD7"/>
    <w:rsid w:val="00443CC7"/>
    <w:rsid w:val="0045153B"/>
    <w:rsid w:val="00454B77"/>
    <w:rsid w:val="00480F66"/>
    <w:rsid w:val="0048129D"/>
    <w:rsid w:val="00492E73"/>
    <w:rsid w:val="00494038"/>
    <w:rsid w:val="004B6ED9"/>
    <w:rsid w:val="005076B8"/>
    <w:rsid w:val="00517CA8"/>
    <w:rsid w:val="005367EA"/>
    <w:rsid w:val="00540C93"/>
    <w:rsid w:val="00541C9F"/>
    <w:rsid w:val="00541D2D"/>
    <w:rsid w:val="0054268D"/>
    <w:rsid w:val="00570608"/>
    <w:rsid w:val="00590A01"/>
    <w:rsid w:val="005959BA"/>
    <w:rsid w:val="005A2415"/>
    <w:rsid w:val="005B1E3F"/>
    <w:rsid w:val="005B2509"/>
    <w:rsid w:val="005D3585"/>
    <w:rsid w:val="005D5740"/>
    <w:rsid w:val="005E4666"/>
    <w:rsid w:val="005F3691"/>
    <w:rsid w:val="005F405E"/>
    <w:rsid w:val="00602BC2"/>
    <w:rsid w:val="00603667"/>
    <w:rsid w:val="006149B1"/>
    <w:rsid w:val="00615CFE"/>
    <w:rsid w:val="00621B2C"/>
    <w:rsid w:val="006224C1"/>
    <w:rsid w:val="00624E07"/>
    <w:rsid w:val="0062611F"/>
    <w:rsid w:val="00632CB7"/>
    <w:rsid w:val="0063502B"/>
    <w:rsid w:val="00637C66"/>
    <w:rsid w:val="0064485A"/>
    <w:rsid w:val="00647EEB"/>
    <w:rsid w:val="00652ED3"/>
    <w:rsid w:val="0065656A"/>
    <w:rsid w:val="00667375"/>
    <w:rsid w:val="00671A46"/>
    <w:rsid w:val="00682D60"/>
    <w:rsid w:val="00692B21"/>
    <w:rsid w:val="006A0235"/>
    <w:rsid w:val="006B00FC"/>
    <w:rsid w:val="006B74C2"/>
    <w:rsid w:val="006C5F2C"/>
    <w:rsid w:val="006C6E43"/>
    <w:rsid w:val="006E4FB6"/>
    <w:rsid w:val="006F2B95"/>
    <w:rsid w:val="00703605"/>
    <w:rsid w:val="00722E71"/>
    <w:rsid w:val="00727EB9"/>
    <w:rsid w:val="0073279A"/>
    <w:rsid w:val="00744401"/>
    <w:rsid w:val="00745C3E"/>
    <w:rsid w:val="0074789A"/>
    <w:rsid w:val="00755171"/>
    <w:rsid w:val="0076173D"/>
    <w:rsid w:val="00770091"/>
    <w:rsid w:val="0077063E"/>
    <w:rsid w:val="00773199"/>
    <w:rsid w:val="0077444D"/>
    <w:rsid w:val="0078472A"/>
    <w:rsid w:val="0078514D"/>
    <w:rsid w:val="00790174"/>
    <w:rsid w:val="007A6FBF"/>
    <w:rsid w:val="007B404E"/>
    <w:rsid w:val="007C2D33"/>
    <w:rsid w:val="007D5EBC"/>
    <w:rsid w:val="007E12C8"/>
    <w:rsid w:val="007E79B5"/>
    <w:rsid w:val="007F3839"/>
    <w:rsid w:val="007F5B48"/>
    <w:rsid w:val="007F744B"/>
    <w:rsid w:val="00801DF5"/>
    <w:rsid w:val="00802E66"/>
    <w:rsid w:val="008047D3"/>
    <w:rsid w:val="008106B4"/>
    <w:rsid w:val="00815741"/>
    <w:rsid w:val="00822903"/>
    <w:rsid w:val="00826077"/>
    <w:rsid w:val="00865101"/>
    <w:rsid w:val="008654EC"/>
    <w:rsid w:val="00866D24"/>
    <w:rsid w:val="00870E2C"/>
    <w:rsid w:val="008752AF"/>
    <w:rsid w:val="00886DDF"/>
    <w:rsid w:val="0089235E"/>
    <w:rsid w:val="008939B0"/>
    <w:rsid w:val="008A2B06"/>
    <w:rsid w:val="008D2AB6"/>
    <w:rsid w:val="008D3852"/>
    <w:rsid w:val="008D538B"/>
    <w:rsid w:val="008E7254"/>
    <w:rsid w:val="008F7553"/>
    <w:rsid w:val="00906570"/>
    <w:rsid w:val="0092117C"/>
    <w:rsid w:val="0092169A"/>
    <w:rsid w:val="00927613"/>
    <w:rsid w:val="00942AA1"/>
    <w:rsid w:val="00947186"/>
    <w:rsid w:val="00955D6F"/>
    <w:rsid w:val="0096046A"/>
    <w:rsid w:val="00962F3A"/>
    <w:rsid w:val="009749F6"/>
    <w:rsid w:val="009770E4"/>
    <w:rsid w:val="0099531C"/>
    <w:rsid w:val="009969C0"/>
    <w:rsid w:val="009A177A"/>
    <w:rsid w:val="009B24E9"/>
    <w:rsid w:val="009D4B4D"/>
    <w:rsid w:val="009E083A"/>
    <w:rsid w:val="009E4124"/>
    <w:rsid w:val="009E6E63"/>
    <w:rsid w:val="009F1C73"/>
    <w:rsid w:val="009F30CA"/>
    <w:rsid w:val="009F740D"/>
    <w:rsid w:val="00A11A26"/>
    <w:rsid w:val="00A122C8"/>
    <w:rsid w:val="00A15940"/>
    <w:rsid w:val="00A15E56"/>
    <w:rsid w:val="00A32F89"/>
    <w:rsid w:val="00A54153"/>
    <w:rsid w:val="00A61614"/>
    <w:rsid w:val="00A64F9A"/>
    <w:rsid w:val="00A6517C"/>
    <w:rsid w:val="00A72DB9"/>
    <w:rsid w:val="00A74BE2"/>
    <w:rsid w:val="00AA2CD1"/>
    <w:rsid w:val="00AC3409"/>
    <w:rsid w:val="00AC41EA"/>
    <w:rsid w:val="00AC78FF"/>
    <w:rsid w:val="00AF0690"/>
    <w:rsid w:val="00B06F48"/>
    <w:rsid w:val="00B11A9D"/>
    <w:rsid w:val="00B14E5B"/>
    <w:rsid w:val="00B31143"/>
    <w:rsid w:val="00B343C2"/>
    <w:rsid w:val="00B36680"/>
    <w:rsid w:val="00B41B66"/>
    <w:rsid w:val="00B5116F"/>
    <w:rsid w:val="00B53DFE"/>
    <w:rsid w:val="00B72E1E"/>
    <w:rsid w:val="00B8070C"/>
    <w:rsid w:val="00B8104B"/>
    <w:rsid w:val="00B84C2A"/>
    <w:rsid w:val="00B91F65"/>
    <w:rsid w:val="00BA0391"/>
    <w:rsid w:val="00BC4FB8"/>
    <w:rsid w:val="00BE044A"/>
    <w:rsid w:val="00BE17FF"/>
    <w:rsid w:val="00BE210B"/>
    <w:rsid w:val="00BF08D2"/>
    <w:rsid w:val="00BF419A"/>
    <w:rsid w:val="00C06EC0"/>
    <w:rsid w:val="00C23C39"/>
    <w:rsid w:val="00C24B15"/>
    <w:rsid w:val="00C264F2"/>
    <w:rsid w:val="00C3274A"/>
    <w:rsid w:val="00C345FD"/>
    <w:rsid w:val="00C41E1D"/>
    <w:rsid w:val="00C436EC"/>
    <w:rsid w:val="00C454ED"/>
    <w:rsid w:val="00C4718F"/>
    <w:rsid w:val="00C47688"/>
    <w:rsid w:val="00C642BB"/>
    <w:rsid w:val="00C66134"/>
    <w:rsid w:val="00C72135"/>
    <w:rsid w:val="00C73FC3"/>
    <w:rsid w:val="00C76A4E"/>
    <w:rsid w:val="00C805C2"/>
    <w:rsid w:val="00C8089D"/>
    <w:rsid w:val="00C87BC2"/>
    <w:rsid w:val="00C94911"/>
    <w:rsid w:val="00C95788"/>
    <w:rsid w:val="00CA207F"/>
    <w:rsid w:val="00CA5F14"/>
    <w:rsid w:val="00CB693F"/>
    <w:rsid w:val="00CC5D16"/>
    <w:rsid w:val="00CD0676"/>
    <w:rsid w:val="00CF0CB6"/>
    <w:rsid w:val="00CF25AC"/>
    <w:rsid w:val="00CF4E22"/>
    <w:rsid w:val="00CF7D4E"/>
    <w:rsid w:val="00D0504F"/>
    <w:rsid w:val="00D15EE8"/>
    <w:rsid w:val="00D27F25"/>
    <w:rsid w:val="00D46F77"/>
    <w:rsid w:val="00D50AD5"/>
    <w:rsid w:val="00D54AED"/>
    <w:rsid w:val="00D550C5"/>
    <w:rsid w:val="00D56FC8"/>
    <w:rsid w:val="00D73DE2"/>
    <w:rsid w:val="00D75CFD"/>
    <w:rsid w:val="00D802C1"/>
    <w:rsid w:val="00D80F32"/>
    <w:rsid w:val="00D81548"/>
    <w:rsid w:val="00D93AA6"/>
    <w:rsid w:val="00D943A5"/>
    <w:rsid w:val="00D95479"/>
    <w:rsid w:val="00DC3B3B"/>
    <w:rsid w:val="00DC3E6F"/>
    <w:rsid w:val="00DF1DA5"/>
    <w:rsid w:val="00DF533A"/>
    <w:rsid w:val="00E04780"/>
    <w:rsid w:val="00E11F8E"/>
    <w:rsid w:val="00E42343"/>
    <w:rsid w:val="00E44F48"/>
    <w:rsid w:val="00E45053"/>
    <w:rsid w:val="00E47880"/>
    <w:rsid w:val="00E53CCA"/>
    <w:rsid w:val="00E63191"/>
    <w:rsid w:val="00E8459A"/>
    <w:rsid w:val="00EA1A4A"/>
    <w:rsid w:val="00EA7011"/>
    <w:rsid w:val="00EB0564"/>
    <w:rsid w:val="00ED5E43"/>
    <w:rsid w:val="00EE200C"/>
    <w:rsid w:val="00EF1047"/>
    <w:rsid w:val="00F02752"/>
    <w:rsid w:val="00F12F4E"/>
    <w:rsid w:val="00F21222"/>
    <w:rsid w:val="00F303EB"/>
    <w:rsid w:val="00F31A79"/>
    <w:rsid w:val="00F4066E"/>
    <w:rsid w:val="00F46CF3"/>
    <w:rsid w:val="00F80693"/>
    <w:rsid w:val="00F85C9A"/>
    <w:rsid w:val="00F86879"/>
    <w:rsid w:val="00F9203C"/>
    <w:rsid w:val="00F95BD0"/>
    <w:rsid w:val="00F95E8E"/>
    <w:rsid w:val="00F9767C"/>
    <w:rsid w:val="00FA7A23"/>
    <w:rsid w:val="00FB3889"/>
    <w:rsid w:val="00FC684E"/>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830EFD"/>
  <w15:docId w15:val="{5120755A-E3BF-5C4D-AE91-0CEC947F2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04F"/>
    <w:rPr>
      <w:rFonts w:ascii="Century Gothic" w:hAnsi="Century Gothic"/>
      <w:sz w:val="20"/>
    </w:rPr>
  </w:style>
  <w:style w:type="paragraph" w:styleId="Heading1">
    <w:name w:val="heading 1"/>
    <w:basedOn w:val="Normal"/>
    <w:next w:val="Normal"/>
    <w:link w:val="Heading1Char"/>
    <w:uiPriority w:val="9"/>
    <w:qFormat/>
    <w:rsid w:val="00B8104B"/>
    <w:pPr>
      <w:keepNext/>
      <w:spacing w:after="120"/>
      <w:ind w:left="-1080" w:right="-1440"/>
      <w:outlineLvl w:val="0"/>
    </w:pPr>
    <w:rPr>
      <w:rFonts w:cs="Times New Roman (Body CS)"/>
      <w:caps/>
      <w:color w:val="595959" w:themeColor="text1" w:themeTint="A6"/>
      <w:sz w:val="30"/>
      <w:szCs w:val="48"/>
    </w:rPr>
  </w:style>
  <w:style w:type="paragraph" w:styleId="Heading2">
    <w:name w:val="heading 2"/>
    <w:basedOn w:val="Normal"/>
    <w:next w:val="Normal"/>
    <w:link w:val="Heading2Char"/>
    <w:uiPriority w:val="9"/>
    <w:unhideWhenUsed/>
    <w:qFormat/>
    <w:rsid w:val="00B8104B"/>
    <w:pPr>
      <w:keepNext/>
      <w:spacing w:after="80" w:line="240" w:lineRule="auto"/>
      <w:outlineLvl w:val="1"/>
    </w:pPr>
    <w:rPr>
      <w:rFonts w:cs="Times New Roman (Body CS)"/>
      <w:caps/>
      <w:color w:val="323E4F" w:themeColor="text2" w:themeShade="BF"/>
      <w:sz w:val="26"/>
    </w:rPr>
  </w:style>
  <w:style w:type="paragraph" w:styleId="Heading3">
    <w:name w:val="heading 3"/>
    <w:basedOn w:val="Normal"/>
    <w:next w:val="Normal"/>
    <w:link w:val="Heading3Char"/>
    <w:uiPriority w:val="9"/>
    <w:unhideWhenUsed/>
    <w:qFormat/>
    <w:rsid w:val="00143339"/>
    <w:pPr>
      <w:keepNext/>
      <w:spacing w:after="0" w:line="240" w:lineRule="auto"/>
      <w:outlineLvl w:val="2"/>
    </w:pPr>
    <w:rPr>
      <w:b/>
      <w:color w:val="FFFFFF" w:themeColor="background1"/>
      <w:sz w:val="24"/>
    </w:rPr>
  </w:style>
  <w:style w:type="paragraph" w:styleId="Heading4">
    <w:name w:val="heading 4"/>
    <w:basedOn w:val="Normal"/>
    <w:next w:val="Normal"/>
    <w:link w:val="Heading4Char"/>
    <w:uiPriority w:val="9"/>
    <w:unhideWhenUsed/>
    <w:qFormat/>
    <w:rsid w:val="001C6DA8"/>
    <w:pPr>
      <w:keepNext/>
      <w:spacing w:after="0" w:line="240" w:lineRule="auto"/>
      <w:outlineLvl w:val="3"/>
    </w:pPr>
    <w:rPr>
      <w:i/>
      <w:sz w:val="24"/>
    </w:rPr>
  </w:style>
  <w:style w:type="paragraph" w:styleId="Heading5">
    <w:name w:val="heading 5"/>
    <w:basedOn w:val="Normal"/>
    <w:next w:val="Normal"/>
    <w:link w:val="Heading5Char"/>
    <w:uiPriority w:val="9"/>
    <w:unhideWhenUsed/>
    <w:qFormat/>
    <w:rsid w:val="00AC41EA"/>
    <w:pPr>
      <w:keepNext/>
      <w:ind w:left="-810" w:right="-90"/>
      <w:outlineLvl w:val="4"/>
    </w:pPr>
    <w:rPr>
      <w:b/>
      <w:sz w:val="28"/>
      <w:szCs w:val="28"/>
    </w:rPr>
  </w:style>
  <w:style w:type="paragraph" w:styleId="Heading6">
    <w:name w:val="heading 6"/>
    <w:basedOn w:val="Normal"/>
    <w:next w:val="Normal"/>
    <w:link w:val="Heading6Char"/>
    <w:uiPriority w:val="9"/>
    <w:unhideWhenUsed/>
    <w:qFormat/>
    <w:rsid w:val="00AC41EA"/>
    <w:pPr>
      <w:keepNext/>
      <w:ind w:left="-900" w:right="-90"/>
      <w:outlineLvl w:val="5"/>
    </w:pPr>
    <w:rPr>
      <w:b/>
      <w:sz w:val="28"/>
      <w:szCs w:val="28"/>
    </w:rPr>
  </w:style>
  <w:style w:type="paragraph" w:styleId="Heading7">
    <w:name w:val="heading 7"/>
    <w:basedOn w:val="Normal"/>
    <w:next w:val="Normal"/>
    <w:link w:val="Heading7Char"/>
    <w:uiPriority w:val="9"/>
    <w:unhideWhenUsed/>
    <w:qFormat/>
    <w:rsid w:val="00B11A9D"/>
    <w:pPr>
      <w:keepNext/>
      <w:outlineLvl w:val="6"/>
    </w:pPr>
    <w:rPr>
      <w:b/>
      <w:sz w:val="24"/>
    </w:rPr>
  </w:style>
  <w:style w:type="paragraph" w:styleId="Heading8">
    <w:name w:val="heading 8"/>
    <w:basedOn w:val="Normal"/>
    <w:next w:val="Normal"/>
    <w:link w:val="Heading8Char"/>
    <w:uiPriority w:val="9"/>
    <w:unhideWhenUsed/>
    <w:qFormat/>
    <w:rsid w:val="008752AF"/>
    <w:pPr>
      <w:keepNext/>
      <w:spacing w:after="0" w:line="240" w:lineRule="auto"/>
      <w:outlineLvl w:val="7"/>
    </w:pPr>
    <w:rPr>
      <w:b/>
      <w:color w:val="FFFFFF" w:themeColor="background1"/>
    </w:rPr>
  </w:style>
  <w:style w:type="paragraph" w:styleId="Heading9">
    <w:name w:val="heading 9"/>
    <w:basedOn w:val="Normal"/>
    <w:next w:val="Normal"/>
    <w:link w:val="Heading9Char"/>
    <w:uiPriority w:val="9"/>
    <w:unhideWhenUsed/>
    <w:qFormat/>
    <w:rsid w:val="00B14E5B"/>
    <w:pPr>
      <w:keepNext/>
      <w:spacing w:after="0" w:line="240" w:lineRule="auto"/>
      <w:outlineLvl w:val="8"/>
    </w:pPr>
    <w:rPr>
      <w:b/>
      <w:i/>
      <w:color w:val="FFFFFF" w:themeColor="background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104B"/>
    <w:rPr>
      <w:rFonts w:ascii="Century Gothic" w:hAnsi="Century Gothic" w:cs="Times New Roman (Body CS)"/>
      <w:caps/>
      <w:color w:val="595959" w:themeColor="text1" w:themeTint="A6"/>
      <w:sz w:val="30"/>
      <w:szCs w:val="48"/>
    </w:rPr>
  </w:style>
  <w:style w:type="character" w:customStyle="1" w:styleId="Heading2Char">
    <w:name w:val="Heading 2 Char"/>
    <w:basedOn w:val="DefaultParagraphFont"/>
    <w:link w:val="Heading2"/>
    <w:uiPriority w:val="9"/>
    <w:rsid w:val="00B8104B"/>
    <w:rPr>
      <w:rFonts w:ascii="Century Gothic" w:hAnsi="Century Gothic" w:cs="Times New Roman (Body CS)"/>
      <w:caps/>
      <w:color w:val="323E4F" w:themeColor="text2" w:themeShade="BF"/>
      <w:sz w:val="26"/>
    </w:rPr>
  </w:style>
  <w:style w:type="paragraph" w:styleId="BodyText">
    <w:name w:val="Body Text"/>
    <w:basedOn w:val="Normal"/>
    <w:link w:val="BodyTextChar"/>
    <w:uiPriority w:val="99"/>
    <w:unhideWhenUsed/>
    <w:rsid w:val="00480F66"/>
    <w:pPr>
      <w:spacing w:after="0"/>
    </w:pPr>
    <w:rPr>
      <w:sz w:val="24"/>
    </w:rPr>
  </w:style>
  <w:style w:type="character" w:customStyle="1" w:styleId="BodyTextChar">
    <w:name w:val="Body Text Char"/>
    <w:basedOn w:val="DefaultParagraphFont"/>
    <w:link w:val="BodyText"/>
    <w:uiPriority w:val="99"/>
    <w:rsid w:val="00480F66"/>
    <w:rPr>
      <w:sz w:val="24"/>
    </w:rPr>
  </w:style>
  <w:style w:type="paragraph" w:styleId="EndnoteText">
    <w:name w:val="endnote text"/>
    <w:basedOn w:val="Normal"/>
    <w:link w:val="EndnoteTextChar"/>
    <w:uiPriority w:val="99"/>
    <w:semiHidden/>
    <w:unhideWhenUsed/>
    <w:rsid w:val="00480F66"/>
    <w:pPr>
      <w:spacing w:after="0" w:line="240" w:lineRule="auto"/>
    </w:pPr>
    <w:rPr>
      <w:szCs w:val="20"/>
    </w:rPr>
  </w:style>
  <w:style w:type="character" w:customStyle="1" w:styleId="EndnoteTextChar">
    <w:name w:val="Endnote Text Char"/>
    <w:basedOn w:val="DefaultParagraphFont"/>
    <w:link w:val="EndnoteText"/>
    <w:uiPriority w:val="99"/>
    <w:semiHidden/>
    <w:rsid w:val="00480F66"/>
    <w:rPr>
      <w:sz w:val="20"/>
      <w:szCs w:val="20"/>
    </w:rPr>
  </w:style>
  <w:style w:type="character" w:styleId="EndnoteReference">
    <w:name w:val="endnote reference"/>
    <w:basedOn w:val="DefaultParagraphFont"/>
    <w:uiPriority w:val="99"/>
    <w:semiHidden/>
    <w:unhideWhenUsed/>
    <w:rsid w:val="00480F66"/>
    <w:rPr>
      <w:vertAlign w:val="superscript"/>
    </w:rPr>
  </w:style>
  <w:style w:type="table" w:styleId="TableGrid">
    <w:name w:val="Table Grid"/>
    <w:basedOn w:val="TableNormal"/>
    <w:uiPriority w:val="39"/>
    <w:rsid w:val="001433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143339"/>
    <w:rPr>
      <w:b/>
      <w:color w:val="FFFFFF" w:themeColor="background1"/>
      <w:sz w:val="24"/>
    </w:rPr>
  </w:style>
  <w:style w:type="paragraph" w:styleId="Header">
    <w:name w:val="header"/>
    <w:basedOn w:val="Normal"/>
    <w:link w:val="HeaderChar"/>
    <w:uiPriority w:val="99"/>
    <w:unhideWhenUsed/>
    <w:rsid w:val="00130D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0D91"/>
  </w:style>
  <w:style w:type="paragraph" w:styleId="Footer">
    <w:name w:val="footer"/>
    <w:basedOn w:val="Normal"/>
    <w:link w:val="FooterChar"/>
    <w:uiPriority w:val="99"/>
    <w:unhideWhenUsed/>
    <w:rsid w:val="00130D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0D91"/>
  </w:style>
  <w:style w:type="character" w:customStyle="1" w:styleId="Heading4Char">
    <w:name w:val="Heading 4 Char"/>
    <w:basedOn w:val="DefaultParagraphFont"/>
    <w:link w:val="Heading4"/>
    <w:uiPriority w:val="9"/>
    <w:rsid w:val="001C6DA8"/>
    <w:rPr>
      <w:i/>
      <w:sz w:val="24"/>
    </w:rPr>
  </w:style>
  <w:style w:type="character" w:customStyle="1" w:styleId="Heading5Char">
    <w:name w:val="Heading 5 Char"/>
    <w:basedOn w:val="DefaultParagraphFont"/>
    <w:link w:val="Heading5"/>
    <w:uiPriority w:val="9"/>
    <w:rsid w:val="00AC41EA"/>
    <w:rPr>
      <w:b/>
      <w:sz w:val="28"/>
      <w:szCs w:val="28"/>
    </w:rPr>
  </w:style>
  <w:style w:type="character" w:customStyle="1" w:styleId="Heading6Char">
    <w:name w:val="Heading 6 Char"/>
    <w:basedOn w:val="DefaultParagraphFont"/>
    <w:link w:val="Heading6"/>
    <w:uiPriority w:val="9"/>
    <w:rsid w:val="00AC41EA"/>
    <w:rPr>
      <w:b/>
      <w:sz w:val="28"/>
      <w:szCs w:val="28"/>
    </w:rPr>
  </w:style>
  <w:style w:type="character" w:customStyle="1" w:styleId="Heading7Char">
    <w:name w:val="Heading 7 Char"/>
    <w:basedOn w:val="DefaultParagraphFont"/>
    <w:link w:val="Heading7"/>
    <w:uiPriority w:val="9"/>
    <w:rsid w:val="00B11A9D"/>
    <w:rPr>
      <w:b/>
      <w:sz w:val="24"/>
    </w:rPr>
  </w:style>
  <w:style w:type="paragraph" w:styleId="TOCHeading">
    <w:name w:val="TOC Heading"/>
    <w:basedOn w:val="Heading1"/>
    <w:next w:val="Normal"/>
    <w:uiPriority w:val="39"/>
    <w:unhideWhenUsed/>
    <w:qFormat/>
    <w:rsid w:val="0027725D"/>
    <w:pPr>
      <w:keepLines/>
      <w:spacing w:before="240" w:after="0"/>
      <w:ind w:left="0" w:right="0"/>
      <w:outlineLvl w:val="9"/>
    </w:pPr>
    <w:rPr>
      <w:rFonts w:asciiTheme="majorHAnsi" w:eastAsiaTheme="majorEastAsia" w:hAnsiTheme="majorHAnsi" w:cstheme="majorBidi"/>
      <w:color w:val="2F5496" w:themeColor="accent1" w:themeShade="BF"/>
      <w:sz w:val="32"/>
      <w:szCs w:val="32"/>
    </w:rPr>
  </w:style>
  <w:style w:type="paragraph" w:styleId="TOC1">
    <w:name w:val="toc 1"/>
    <w:basedOn w:val="Normal"/>
    <w:next w:val="Normal"/>
    <w:autoRedefine/>
    <w:uiPriority w:val="39"/>
    <w:unhideWhenUsed/>
    <w:rsid w:val="001416AE"/>
    <w:pPr>
      <w:tabs>
        <w:tab w:val="left" w:pos="440"/>
        <w:tab w:val="right" w:leader="dot" w:pos="10502"/>
      </w:tabs>
      <w:spacing w:after="100" w:line="360" w:lineRule="auto"/>
    </w:pPr>
  </w:style>
  <w:style w:type="character" w:styleId="Hyperlink">
    <w:name w:val="Hyperlink"/>
    <w:basedOn w:val="DefaultParagraphFont"/>
    <w:uiPriority w:val="99"/>
    <w:unhideWhenUsed/>
    <w:rsid w:val="0027725D"/>
    <w:rPr>
      <w:color w:val="0563C1" w:themeColor="hyperlink"/>
      <w:u w:val="single"/>
    </w:rPr>
  </w:style>
  <w:style w:type="paragraph" w:styleId="TOC3">
    <w:name w:val="toc 3"/>
    <w:basedOn w:val="Normal"/>
    <w:next w:val="Normal"/>
    <w:autoRedefine/>
    <w:uiPriority w:val="39"/>
    <w:unhideWhenUsed/>
    <w:rsid w:val="00D95479"/>
    <w:pPr>
      <w:spacing w:after="100"/>
      <w:ind w:left="440"/>
    </w:pPr>
  </w:style>
  <w:style w:type="character" w:customStyle="1" w:styleId="Heading8Char">
    <w:name w:val="Heading 8 Char"/>
    <w:basedOn w:val="DefaultParagraphFont"/>
    <w:link w:val="Heading8"/>
    <w:uiPriority w:val="9"/>
    <w:rsid w:val="008752AF"/>
    <w:rPr>
      <w:b/>
      <w:color w:val="FFFFFF" w:themeColor="background1"/>
    </w:rPr>
  </w:style>
  <w:style w:type="paragraph" w:styleId="TOC2">
    <w:name w:val="toc 2"/>
    <w:basedOn w:val="Normal"/>
    <w:next w:val="Normal"/>
    <w:autoRedefine/>
    <w:uiPriority w:val="39"/>
    <w:unhideWhenUsed/>
    <w:rsid w:val="00112F9D"/>
    <w:pPr>
      <w:tabs>
        <w:tab w:val="left" w:pos="960"/>
        <w:tab w:val="right" w:leader="dot" w:pos="10260"/>
      </w:tabs>
      <w:spacing w:after="100" w:line="360" w:lineRule="auto"/>
      <w:ind w:left="220"/>
    </w:pPr>
  </w:style>
  <w:style w:type="character" w:customStyle="1" w:styleId="Heading9Char">
    <w:name w:val="Heading 9 Char"/>
    <w:basedOn w:val="DefaultParagraphFont"/>
    <w:link w:val="Heading9"/>
    <w:uiPriority w:val="9"/>
    <w:rsid w:val="00B14E5B"/>
    <w:rPr>
      <w:b/>
      <w:i/>
      <w:color w:val="FFFFFF" w:themeColor="background1"/>
    </w:rPr>
  </w:style>
  <w:style w:type="paragraph" w:styleId="BodyText2">
    <w:name w:val="Body Text 2"/>
    <w:basedOn w:val="Normal"/>
    <w:link w:val="BodyText2Char"/>
    <w:uiPriority w:val="99"/>
    <w:unhideWhenUsed/>
    <w:rsid w:val="00A72DB9"/>
    <w:rPr>
      <w:i/>
    </w:rPr>
  </w:style>
  <w:style w:type="character" w:customStyle="1" w:styleId="BodyText2Char">
    <w:name w:val="Body Text 2 Char"/>
    <w:basedOn w:val="DefaultParagraphFont"/>
    <w:link w:val="BodyText2"/>
    <w:uiPriority w:val="99"/>
    <w:rsid w:val="00A72DB9"/>
    <w:rPr>
      <w:i/>
    </w:rPr>
  </w:style>
  <w:style w:type="paragraph" w:styleId="ListParagraph">
    <w:name w:val="List Paragraph"/>
    <w:basedOn w:val="Normal"/>
    <w:uiPriority w:val="34"/>
    <w:qFormat/>
    <w:rsid w:val="00AF0690"/>
    <w:pPr>
      <w:ind w:left="720"/>
      <w:contextualSpacing/>
    </w:pPr>
    <w:rPr>
      <w:rFonts w:asciiTheme="minorHAnsi" w:hAnsiTheme="minorHAnsi"/>
    </w:rPr>
  </w:style>
  <w:style w:type="paragraph" w:styleId="NoSpacing">
    <w:name w:val="No Spacing"/>
    <w:link w:val="NoSpacingChar"/>
    <w:uiPriority w:val="1"/>
    <w:qFormat/>
    <w:rsid w:val="00A32F89"/>
    <w:pPr>
      <w:spacing w:after="0" w:line="240" w:lineRule="auto"/>
    </w:pPr>
    <w:rPr>
      <w:rFonts w:eastAsiaTheme="minorEastAsia"/>
    </w:rPr>
  </w:style>
  <w:style w:type="character" w:customStyle="1" w:styleId="NoSpacingChar">
    <w:name w:val="No Spacing Char"/>
    <w:basedOn w:val="DefaultParagraphFont"/>
    <w:link w:val="NoSpacing"/>
    <w:uiPriority w:val="1"/>
    <w:rsid w:val="00A32F89"/>
    <w:rPr>
      <w:rFonts w:eastAsiaTheme="minorEastAsia"/>
    </w:rPr>
  </w:style>
  <w:style w:type="paragraph" w:customStyle="1" w:styleId="TableHeading">
    <w:name w:val="Table Heading"/>
    <w:rsid w:val="00A32F89"/>
    <w:pPr>
      <w:spacing w:before="60" w:after="60" w:line="240" w:lineRule="auto"/>
    </w:pPr>
    <w:rPr>
      <w:rFonts w:ascii="Arial" w:eastAsia="Times New Roman" w:hAnsi="Arial" w:cs="Arial"/>
      <w:b/>
    </w:rPr>
  </w:style>
  <w:style w:type="character" w:customStyle="1" w:styleId="TableTextChar">
    <w:name w:val="Table Text Char"/>
    <w:link w:val="TableText"/>
    <w:locked/>
    <w:rsid w:val="00A32F89"/>
    <w:rPr>
      <w:rFonts w:ascii="Arial" w:hAnsi="Arial" w:cs="Arial"/>
    </w:rPr>
  </w:style>
  <w:style w:type="paragraph" w:customStyle="1" w:styleId="TableText">
    <w:name w:val="Table Text"/>
    <w:link w:val="TableTextChar"/>
    <w:qFormat/>
    <w:rsid w:val="00A32F89"/>
    <w:pPr>
      <w:spacing w:before="60" w:after="60" w:line="240" w:lineRule="auto"/>
    </w:pPr>
    <w:rPr>
      <w:rFonts w:ascii="Arial" w:hAnsi="Arial" w:cs="Arial"/>
    </w:rPr>
  </w:style>
  <w:style w:type="paragraph" w:styleId="BalloonText">
    <w:name w:val="Balloon Text"/>
    <w:basedOn w:val="Normal"/>
    <w:link w:val="BalloonTextChar"/>
    <w:uiPriority w:val="99"/>
    <w:semiHidden/>
    <w:unhideWhenUsed/>
    <w:rsid w:val="00BA039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0391"/>
    <w:rPr>
      <w:rFonts w:ascii="Tahoma" w:hAnsi="Tahoma" w:cs="Tahoma"/>
      <w:sz w:val="16"/>
      <w:szCs w:val="16"/>
    </w:rPr>
  </w:style>
  <w:style w:type="character" w:styleId="CommentReference">
    <w:name w:val="annotation reference"/>
    <w:basedOn w:val="DefaultParagraphFont"/>
    <w:uiPriority w:val="99"/>
    <w:semiHidden/>
    <w:unhideWhenUsed/>
    <w:rsid w:val="006B00FC"/>
    <w:rPr>
      <w:sz w:val="16"/>
      <w:szCs w:val="16"/>
    </w:rPr>
  </w:style>
  <w:style w:type="paragraph" w:styleId="CommentText">
    <w:name w:val="annotation text"/>
    <w:basedOn w:val="Normal"/>
    <w:link w:val="CommentTextChar"/>
    <w:uiPriority w:val="99"/>
    <w:semiHidden/>
    <w:unhideWhenUsed/>
    <w:rsid w:val="006B00FC"/>
    <w:pPr>
      <w:spacing w:line="240" w:lineRule="auto"/>
    </w:pPr>
    <w:rPr>
      <w:szCs w:val="20"/>
    </w:rPr>
  </w:style>
  <w:style w:type="character" w:customStyle="1" w:styleId="CommentTextChar">
    <w:name w:val="Comment Text Char"/>
    <w:basedOn w:val="DefaultParagraphFont"/>
    <w:link w:val="CommentText"/>
    <w:uiPriority w:val="99"/>
    <w:semiHidden/>
    <w:rsid w:val="006B00FC"/>
    <w:rPr>
      <w:rFonts w:ascii="Century Gothic" w:hAnsi="Century Gothic"/>
      <w:sz w:val="20"/>
      <w:szCs w:val="20"/>
    </w:rPr>
  </w:style>
  <w:style w:type="paragraph" w:styleId="CommentSubject">
    <w:name w:val="annotation subject"/>
    <w:basedOn w:val="CommentText"/>
    <w:next w:val="CommentText"/>
    <w:link w:val="CommentSubjectChar"/>
    <w:uiPriority w:val="99"/>
    <w:semiHidden/>
    <w:unhideWhenUsed/>
    <w:rsid w:val="006B00FC"/>
    <w:rPr>
      <w:b/>
      <w:bCs/>
    </w:rPr>
  </w:style>
  <w:style w:type="character" w:customStyle="1" w:styleId="CommentSubjectChar">
    <w:name w:val="Comment Subject Char"/>
    <w:basedOn w:val="CommentTextChar"/>
    <w:link w:val="CommentSubject"/>
    <w:uiPriority w:val="99"/>
    <w:semiHidden/>
    <w:rsid w:val="006B00FC"/>
    <w:rPr>
      <w:rFonts w:ascii="Century Gothic" w:hAnsi="Century Gothic"/>
      <w:b/>
      <w:bCs/>
      <w:sz w:val="20"/>
      <w:szCs w:val="20"/>
    </w:rPr>
  </w:style>
  <w:style w:type="paragraph" w:styleId="Title">
    <w:name w:val="Title"/>
    <w:basedOn w:val="Normal"/>
    <w:link w:val="TitleChar"/>
    <w:uiPriority w:val="10"/>
    <w:qFormat/>
    <w:rsid w:val="005D3585"/>
    <w:pPr>
      <w:widowControl w:val="0"/>
      <w:autoSpaceDE w:val="0"/>
      <w:autoSpaceDN w:val="0"/>
      <w:spacing w:before="53" w:after="0" w:line="240" w:lineRule="auto"/>
      <w:ind w:left="260"/>
    </w:pPr>
    <w:rPr>
      <w:rFonts w:ascii="Times New Roman" w:eastAsia="Times New Roman" w:hAnsi="Times New Roman" w:cs="Times New Roman"/>
      <w:sz w:val="40"/>
      <w:szCs w:val="40"/>
    </w:rPr>
  </w:style>
  <w:style w:type="character" w:customStyle="1" w:styleId="TitleChar">
    <w:name w:val="Title Char"/>
    <w:basedOn w:val="DefaultParagraphFont"/>
    <w:link w:val="Title"/>
    <w:uiPriority w:val="10"/>
    <w:rsid w:val="005D3585"/>
    <w:rPr>
      <w:rFonts w:ascii="Times New Roman" w:eastAsia="Times New Roman" w:hAnsi="Times New Roman" w:cs="Times New Roman"/>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8155917">
      <w:bodyDiv w:val="1"/>
      <w:marLeft w:val="0"/>
      <w:marRight w:val="0"/>
      <w:marTop w:val="0"/>
      <w:marBottom w:val="0"/>
      <w:divBdr>
        <w:top w:val="none" w:sz="0" w:space="0" w:color="auto"/>
        <w:left w:val="none" w:sz="0" w:space="0" w:color="auto"/>
        <w:bottom w:val="none" w:sz="0" w:space="0" w:color="auto"/>
        <w:right w:val="none" w:sz="0" w:space="0" w:color="auto"/>
      </w:divBdr>
    </w:div>
    <w:div w:id="111224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t.smartsheet.com/try-it?trp=38061" TargetMode="External"/><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32B515-94EE-46EB-B7C9-15B975849A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10</Pages>
  <Words>1877</Words>
  <Characters>10701</Characters>
  <Application>Microsoft Office Word</Application>
  <DocSecurity>0</DocSecurity>
  <Lines>89</Lines>
  <Paragraphs>25</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12553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Allen Liu （刘法宪）</cp:lastModifiedBy>
  <cp:revision>9</cp:revision>
  <cp:lastPrinted>2019-01-22T01:48:00Z</cp:lastPrinted>
  <dcterms:created xsi:type="dcterms:W3CDTF">2023-03-14T03:59:00Z</dcterms:created>
  <dcterms:modified xsi:type="dcterms:W3CDTF">2024-10-28T11:16:00Z</dcterms:modified>
</cp:coreProperties>
</file>