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BC69F" w14:textId="75F930CB" w:rsidR="00124793" w:rsidRDefault="00872859" w:rsidP="00124793">
      <w:pPr>
        <w:spacing w:after="0" w:line="240" w:lineRule="auto"/>
        <w:rPr>
          <w:b/>
          <w:color w:val="595959" w:themeColor="text1" w:themeTint="A6"/>
          <w:sz w:val="44"/>
          <w:szCs w:val="44"/>
        </w:rPr>
      </w:pPr>
      <w:r w:rsidRPr="00C805C2">
        <w:rPr>
          <w:b/>
          <w:noProof/>
          <w:color w:val="808080" w:themeColor="background1" w:themeShade="80"/>
          <w:sz w:val="36"/>
        </w:rPr>
        <w:drawing>
          <wp:anchor distT="0" distB="0" distL="114300" distR="114300" simplePos="0" relativeHeight="251659264" behindDoc="0" locked="0" layoutInCell="1" allowOverlap="1" wp14:anchorId="0279C934" wp14:editId="683E9942">
            <wp:simplePos x="0" y="0"/>
            <wp:positionH relativeFrom="column">
              <wp:posOffset>6673850</wp:posOffset>
            </wp:positionH>
            <wp:positionV relativeFrom="paragraph">
              <wp:posOffset>128270</wp:posOffset>
            </wp:positionV>
            <wp:extent cx="2714998" cy="540000"/>
            <wp:effectExtent l="0" t="0" r="0" b="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714998" cy="540000"/>
                    </a:xfrm>
                    <a:prstGeom prst="rect">
                      <a:avLst/>
                    </a:prstGeom>
                  </pic:spPr>
                </pic:pic>
              </a:graphicData>
            </a:graphic>
            <wp14:sizeRelH relativeFrom="page">
              <wp14:pctWidth>0</wp14:pctWidth>
            </wp14:sizeRelH>
            <wp14:sizeRelV relativeFrom="page">
              <wp14:pctHeight>0</wp14:pctHeight>
            </wp14:sizeRelV>
          </wp:anchor>
        </w:drawing>
      </w:r>
      <w:r>
        <w:rPr>
          <w:b/>
          <w:noProof/>
          <w:color w:val="808080" w:themeColor="background1" w:themeShade="80"/>
          <w:sz w:val="16"/>
          <w:szCs w:val="16"/>
        </w:rPr>
        <w:drawing>
          <wp:anchor distT="0" distB="0" distL="114300" distR="114300" simplePos="0" relativeHeight="251658239" behindDoc="1" locked="0" layoutInCell="1" allowOverlap="1" wp14:anchorId="385C0880" wp14:editId="24D814B6">
            <wp:simplePos x="0" y="0"/>
            <wp:positionH relativeFrom="column">
              <wp:posOffset>-1708785</wp:posOffset>
            </wp:positionH>
            <wp:positionV relativeFrom="paragraph">
              <wp:posOffset>-764540</wp:posOffset>
            </wp:positionV>
            <wp:extent cx="12858498" cy="8558416"/>
            <wp:effectExtent l="0" t="0" r="635" b="0"/>
            <wp:wrapNone/>
            <wp:docPr id="795027998" name="Picture 1" descr="Back of people's heads and raised hands at corporate presentation with speaker and whiteboard out of focu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27998" name="Picture 1" descr="Back of people's heads and raised hands at corporate presentation with speaker and whiteboard out of focus in background"/>
                    <pic:cNvPicPr/>
                  </pic:nvPicPr>
                  <pic:blipFill>
                    <a:blip r:embed="rId10" cstate="print">
                      <a:alphaModFix amt="3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58498" cy="8558416"/>
                    </a:xfrm>
                    <a:prstGeom prst="rect">
                      <a:avLst/>
                    </a:prstGeom>
                  </pic:spPr>
                </pic:pic>
              </a:graphicData>
            </a:graphic>
            <wp14:sizeRelH relativeFrom="margin">
              <wp14:pctWidth>0</wp14:pctWidth>
            </wp14:sizeRelH>
            <wp14:sizeRelV relativeFrom="margin">
              <wp14:pctHeight>0</wp14:pctHeight>
            </wp14:sizeRelV>
          </wp:anchor>
        </w:drawing>
      </w:r>
      <w:r>
        <w:rPr>
          <w:b/>
          <w:color w:val="595959" w:themeColor="text1" w:themeTint="A6"/>
          <w:sz w:val="44"/>
        </w:rPr>
        <w:t xml:space="preserve">Esempio di modello di proposta di evento per </w:t>
      </w:r>
      <w:r w:rsidR="00BF7F0A">
        <w:rPr>
          <w:b/>
          <w:color w:val="595959" w:themeColor="text1" w:themeTint="A6"/>
          <w:sz w:val="44"/>
        </w:rPr>
        <w:br/>
      </w:r>
      <w:r>
        <w:rPr>
          <w:b/>
          <w:color w:val="595959" w:themeColor="text1" w:themeTint="A6"/>
          <w:sz w:val="44"/>
        </w:rPr>
        <w:t>conferenze in formato Microsoft Word</w:t>
      </w:r>
    </w:p>
    <w:p w14:paraId="55220151" w14:textId="1434C9F0" w:rsidR="00C0613F" w:rsidRDefault="00C0613F" w:rsidP="00424282">
      <w:pPr>
        <w:spacing w:after="0" w:line="240" w:lineRule="auto"/>
        <w:rPr>
          <w:b/>
          <w:color w:val="595959" w:themeColor="text1" w:themeTint="A6"/>
          <w:sz w:val="44"/>
          <w:szCs w:val="44"/>
        </w:rPr>
      </w:pPr>
    </w:p>
    <w:p w14:paraId="07FF0308" w14:textId="1F7D02A3" w:rsidR="00C0613F" w:rsidRDefault="00C0613F" w:rsidP="00424282">
      <w:pPr>
        <w:spacing w:after="0" w:line="240" w:lineRule="auto"/>
        <w:rPr>
          <w:b/>
          <w:color w:val="595959" w:themeColor="text1" w:themeTint="A6"/>
          <w:sz w:val="36"/>
          <w:szCs w:val="36"/>
        </w:rPr>
      </w:pPr>
    </w:p>
    <w:p w14:paraId="4B8B09F1" w14:textId="29CDD2A0" w:rsidR="00C0613F" w:rsidRDefault="00C0613F" w:rsidP="00424282">
      <w:pPr>
        <w:spacing w:after="0" w:line="240" w:lineRule="auto"/>
        <w:rPr>
          <w:b/>
          <w:color w:val="595959" w:themeColor="text1" w:themeTint="A6"/>
          <w:sz w:val="36"/>
          <w:szCs w:val="36"/>
        </w:rPr>
      </w:pPr>
    </w:p>
    <w:p w14:paraId="2C4BE594" w14:textId="2AF3049B" w:rsidR="00F54A95" w:rsidRPr="00C0613F" w:rsidRDefault="00C0613F" w:rsidP="00C0613F">
      <w:pPr>
        <w:spacing w:after="0" w:line="240" w:lineRule="auto"/>
        <w:rPr>
          <w:bCs/>
          <w:color w:val="000000" w:themeColor="text1"/>
          <w:sz w:val="44"/>
          <w:szCs w:val="44"/>
        </w:rPr>
      </w:pPr>
      <w:r>
        <w:rPr>
          <w:color w:val="000000" w:themeColor="text1"/>
          <w:sz w:val="36"/>
        </w:rPr>
        <w:t>PROPOSTA PER</w:t>
      </w:r>
      <w:r w:rsidR="009946F4" w:rsidRPr="00C0613F">
        <w:rPr>
          <w:bCs/>
          <w:color w:val="000000" w:themeColor="text1"/>
          <w:sz w:val="44"/>
          <w:szCs w:val="44"/>
        </w:rPr>
        <w:t xml:space="preserve"> </w:t>
      </w:r>
    </w:p>
    <w:p w14:paraId="077C0358" w14:textId="65F28626" w:rsidR="00872859" w:rsidRPr="00C0613F" w:rsidRDefault="000264A7" w:rsidP="000F6E6F">
      <w:pPr>
        <w:pStyle w:val="NoSpacing"/>
        <w:spacing w:after="100" w:afterAutospacing="1"/>
        <w:rPr>
          <w:rFonts w:ascii="Century Gothic" w:hAnsi="Century Gothic"/>
          <w:color w:val="000000" w:themeColor="text1"/>
          <w:sz w:val="72"/>
          <w:szCs w:val="72"/>
        </w:rPr>
      </w:pPr>
      <w:r>
        <w:rPr>
          <w:rFonts w:ascii="Century Gothic" w:hAnsi="Century Gothic"/>
          <w:color w:val="000000" w:themeColor="text1"/>
          <w:sz w:val="72"/>
        </w:rPr>
        <w:t>FUTURE OF FINTECH 20XX</w:t>
      </w: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3E3A5609" w14:textId="77777777" w:rsidR="00C0613F" w:rsidRDefault="00C0613F" w:rsidP="000F6E6F">
      <w:pPr>
        <w:pStyle w:val="NoSpacing"/>
        <w:spacing w:before="40" w:after="40"/>
        <w:rPr>
          <w:rFonts w:ascii="Century Gothic" w:hAnsi="Century Gothic"/>
          <w:color w:val="44546A" w:themeColor="text2"/>
          <w:sz w:val="28"/>
          <w:szCs w:val="28"/>
        </w:rPr>
      </w:pPr>
    </w:p>
    <w:p w14:paraId="0B6A2762" w14:textId="77777777" w:rsidR="00C0613F" w:rsidRDefault="00C0613F" w:rsidP="000F6E6F">
      <w:pPr>
        <w:pStyle w:val="NoSpacing"/>
        <w:spacing w:before="40" w:after="40"/>
        <w:rPr>
          <w:rFonts w:ascii="Century Gothic" w:hAnsi="Century Gothic"/>
          <w:color w:val="44546A" w:themeColor="text2"/>
          <w:sz w:val="28"/>
          <w:szCs w:val="28"/>
        </w:rPr>
      </w:pPr>
    </w:p>
    <w:p w14:paraId="7C87FAC4" w14:textId="77777777" w:rsidR="00C0613F" w:rsidRDefault="00C0613F" w:rsidP="000F6E6F">
      <w:pPr>
        <w:pStyle w:val="NoSpacing"/>
        <w:spacing w:before="40" w:after="40"/>
        <w:rPr>
          <w:rFonts w:ascii="Century Gothic" w:hAnsi="Century Gothic"/>
          <w:color w:val="44546A" w:themeColor="text2"/>
          <w:sz w:val="28"/>
          <w:szCs w:val="28"/>
        </w:rPr>
      </w:pPr>
    </w:p>
    <w:p w14:paraId="0A0DD04B" w14:textId="77777777" w:rsidR="00C0613F" w:rsidRDefault="00C0613F" w:rsidP="000F6E6F">
      <w:pPr>
        <w:pStyle w:val="NoSpacing"/>
        <w:spacing w:before="40" w:after="40"/>
        <w:rPr>
          <w:rFonts w:ascii="Century Gothic" w:hAnsi="Century Gothic"/>
          <w:color w:val="44546A" w:themeColor="text2"/>
          <w:sz w:val="28"/>
          <w:szCs w:val="28"/>
        </w:rPr>
      </w:pPr>
    </w:p>
    <w:p w14:paraId="7CA5638E" w14:textId="77777777" w:rsidR="00C0613F" w:rsidRDefault="00C0613F" w:rsidP="000F6E6F">
      <w:pPr>
        <w:pStyle w:val="NoSpacing"/>
        <w:spacing w:before="40" w:after="40"/>
        <w:rPr>
          <w:rFonts w:ascii="Century Gothic" w:hAnsi="Century Gothic"/>
          <w:color w:val="44546A" w:themeColor="text2"/>
          <w:sz w:val="28"/>
          <w:szCs w:val="28"/>
        </w:rPr>
      </w:pP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15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30"/>
        <w:gridCol w:w="4500"/>
      </w:tblGrid>
      <w:tr w:rsidR="000F6E6F" w:rsidRPr="000F6E6F" w14:paraId="19B2A292" w14:textId="77777777" w:rsidTr="00872859">
        <w:tc>
          <w:tcPr>
            <w:tcW w:w="3500" w:type="dxa"/>
            <w:tcBorders>
              <w:bottom w:val="single" w:sz="8" w:space="0" w:color="BFBFBF" w:themeColor="background1" w:themeShade="BF"/>
            </w:tcBorders>
          </w:tcPr>
          <w:p w14:paraId="1D9816A8" w14:textId="77777777" w:rsidR="000F6E6F" w:rsidRPr="00872859" w:rsidRDefault="00B954B2" w:rsidP="000F6E6F">
            <w:pPr>
              <w:pStyle w:val="NoSpacing"/>
              <w:spacing w:before="40" w:after="40"/>
              <w:ind w:left="-109"/>
              <w:rPr>
                <w:rFonts w:ascii="Century Gothic" w:hAnsi="Century Gothic"/>
                <w:b/>
                <w:bCs/>
                <w:color w:val="000000" w:themeColor="text1"/>
                <w:sz w:val="20"/>
                <w:szCs w:val="20"/>
              </w:rPr>
            </w:pPr>
            <w:bookmarkStart w:id="0" w:name="_Hlk164104782"/>
            <w:r>
              <w:rPr>
                <w:rFonts w:ascii="Century Gothic" w:hAnsi="Century Gothic"/>
                <w:b/>
                <w:color w:val="000000" w:themeColor="text1"/>
                <w:sz w:val="20"/>
              </w:rPr>
              <w:t>PREPARATO DA</w:t>
            </w:r>
          </w:p>
        </w:tc>
        <w:tc>
          <w:tcPr>
            <w:tcW w:w="703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4500" w:type="dxa"/>
            <w:tcBorders>
              <w:bottom w:val="single" w:sz="8" w:space="0" w:color="BFBFBF" w:themeColor="background1" w:themeShade="BF"/>
            </w:tcBorders>
          </w:tcPr>
          <w:p w14:paraId="06738B46" w14:textId="77777777" w:rsidR="000F6E6F" w:rsidRPr="00872859" w:rsidRDefault="000F6E6F" w:rsidP="000F6E6F">
            <w:pPr>
              <w:pStyle w:val="NoSpacing"/>
              <w:spacing w:before="40" w:after="40"/>
              <w:ind w:left="-100"/>
              <w:rPr>
                <w:rFonts w:ascii="Century Gothic" w:hAnsi="Century Gothic"/>
                <w:b/>
                <w:bCs/>
                <w:color w:val="000000" w:themeColor="text1"/>
                <w:sz w:val="20"/>
                <w:szCs w:val="20"/>
              </w:rPr>
            </w:pPr>
            <w:r>
              <w:rPr>
                <w:rFonts w:ascii="Century Gothic" w:hAnsi="Century Gothic"/>
                <w:b/>
                <w:color w:val="000000" w:themeColor="text1"/>
                <w:sz w:val="20"/>
              </w:rPr>
              <w:t>DATA</w:t>
            </w:r>
          </w:p>
        </w:tc>
      </w:tr>
      <w:tr w:rsidR="00F54A95" w:rsidRPr="000F6E6F" w14:paraId="1529634C" w14:textId="77777777" w:rsidTr="00872859">
        <w:trPr>
          <w:trHeight w:val="576"/>
        </w:trPr>
        <w:tc>
          <w:tcPr>
            <w:tcW w:w="1053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31E362EB" w:rsidR="00F54A95" w:rsidRPr="000F6E6F" w:rsidRDefault="000264A7"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Paul Finley</w:t>
            </w:r>
          </w:p>
        </w:tc>
        <w:tc>
          <w:tcPr>
            <w:tcW w:w="4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GG/MM/AA</w:t>
            </w:r>
          </w:p>
        </w:tc>
      </w:tr>
      <w:bookmarkEnd w:id="0"/>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872859" w:rsidRDefault="008669ED" w:rsidP="00C805C2">
      <w:pPr>
        <w:spacing w:line="240" w:lineRule="auto"/>
        <w:rPr>
          <w:rFonts w:eastAsiaTheme="majorEastAsia" w:cstheme="minorHAnsi"/>
          <w:caps/>
          <w:color w:val="595959" w:themeColor="text1" w:themeTint="A6"/>
          <w:sz w:val="44"/>
          <w:szCs w:val="44"/>
        </w:rPr>
      </w:pPr>
      <w:r>
        <w:rPr>
          <w:caps/>
          <w:color w:val="595959" w:themeColor="text1" w:themeTint="A6"/>
          <w:sz w:val="44"/>
        </w:rPr>
        <w:lastRenderedPageBreak/>
        <w:t>Sommario</w:t>
      </w:r>
    </w:p>
    <w:p w14:paraId="737233A9" w14:textId="77777777" w:rsidR="00DF2A41" w:rsidRPr="00353EEA" w:rsidRDefault="00DF2A41" w:rsidP="00E10C5C">
      <w:pPr>
        <w:pStyle w:val="TOC1"/>
      </w:pPr>
    </w:p>
    <w:p w14:paraId="1239B5A2" w14:textId="0EDCF153" w:rsidR="00BF7F0A" w:rsidRPr="00BF7F0A" w:rsidRDefault="00D4249E">
      <w:pPr>
        <w:pStyle w:val="TOC1"/>
        <w:rPr>
          <w:rFonts w:asciiTheme="minorHAnsi" w:eastAsiaTheme="minorEastAsia" w:hAnsiTheme="minorHAnsi" w:cstheme="minorBidi"/>
          <w:noProof/>
          <w:kern w:val="2"/>
          <w:sz w:val="24"/>
          <w:szCs w:val="24"/>
          <w:lang w:val="en-US" w:eastAsia="zh-CN"/>
          <w14:ligatures w14:val="standardContextual"/>
        </w:rPr>
      </w:pPr>
      <w:r w:rsidRPr="00BF7F0A">
        <w:rPr>
          <w:color w:val="595959" w:themeColor="text1" w:themeTint="A6"/>
          <w:sz w:val="24"/>
          <w:szCs w:val="24"/>
        </w:rPr>
        <w:fldChar w:fldCharType="begin"/>
      </w:r>
      <w:r w:rsidRPr="00BF7F0A">
        <w:rPr>
          <w:color w:val="595959" w:themeColor="text1" w:themeTint="A6"/>
          <w:sz w:val="24"/>
          <w:szCs w:val="24"/>
        </w:rPr>
        <w:instrText xml:space="preserve"> TOC \o "1-3" \h \z \u </w:instrText>
      </w:r>
      <w:r w:rsidRPr="00BF7F0A">
        <w:rPr>
          <w:color w:val="595959" w:themeColor="text1" w:themeTint="A6"/>
          <w:sz w:val="24"/>
          <w:szCs w:val="24"/>
        </w:rPr>
        <w:fldChar w:fldCharType="separate"/>
      </w:r>
      <w:hyperlink w:anchor="_Toc183694193" w:history="1">
        <w:r w:rsidR="00BF7F0A" w:rsidRPr="00BF7F0A">
          <w:rPr>
            <w:rStyle w:val="Hyperlink"/>
            <w:noProof/>
            <w:sz w:val="24"/>
            <w:szCs w:val="24"/>
          </w:rPr>
          <w:t>1.</w:t>
        </w:r>
        <w:r w:rsidR="00BF7F0A" w:rsidRPr="00BF7F0A">
          <w:rPr>
            <w:rFonts w:asciiTheme="minorHAnsi" w:eastAsiaTheme="minorEastAsia" w:hAnsiTheme="minorHAnsi" w:cstheme="minorBidi"/>
            <w:noProof/>
            <w:kern w:val="2"/>
            <w:sz w:val="24"/>
            <w:szCs w:val="24"/>
            <w:lang w:val="en-US" w:eastAsia="zh-CN"/>
            <w14:ligatures w14:val="standardContextual"/>
          </w:rPr>
          <w:tab/>
        </w:r>
        <w:r w:rsidR="00BF7F0A" w:rsidRPr="00BF7F0A">
          <w:rPr>
            <w:rStyle w:val="Hyperlink"/>
            <w:noProof/>
            <w:sz w:val="24"/>
            <w:szCs w:val="24"/>
          </w:rPr>
          <w:t>EXECUTIVE SUMMARY</w:t>
        </w:r>
        <w:r w:rsidR="00BF7F0A" w:rsidRPr="00BF7F0A">
          <w:rPr>
            <w:noProof/>
            <w:webHidden/>
            <w:sz w:val="24"/>
            <w:szCs w:val="24"/>
          </w:rPr>
          <w:tab/>
        </w:r>
        <w:r w:rsidR="00BF7F0A" w:rsidRPr="00BF7F0A">
          <w:rPr>
            <w:noProof/>
            <w:webHidden/>
            <w:sz w:val="24"/>
            <w:szCs w:val="24"/>
          </w:rPr>
          <w:fldChar w:fldCharType="begin"/>
        </w:r>
        <w:r w:rsidR="00BF7F0A" w:rsidRPr="00BF7F0A">
          <w:rPr>
            <w:noProof/>
            <w:webHidden/>
            <w:sz w:val="24"/>
            <w:szCs w:val="24"/>
          </w:rPr>
          <w:instrText xml:space="preserve"> PAGEREF _Toc183694193 \h </w:instrText>
        </w:r>
        <w:r w:rsidR="00BF7F0A" w:rsidRPr="00BF7F0A">
          <w:rPr>
            <w:noProof/>
            <w:webHidden/>
            <w:sz w:val="24"/>
            <w:szCs w:val="24"/>
          </w:rPr>
        </w:r>
        <w:r w:rsidR="00BF7F0A" w:rsidRPr="00BF7F0A">
          <w:rPr>
            <w:noProof/>
            <w:webHidden/>
            <w:sz w:val="24"/>
            <w:szCs w:val="24"/>
          </w:rPr>
          <w:fldChar w:fldCharType="separate"/>
        </w:r>
        <w:r w:rsidR="00BF7F0A" w:rsidRPr="00BF7F0A">
          <w:rPr>
            <w:noProof/>
            <w:webHidden/>
            <w:sz w:val="24"/>
            <w:szCs w:val="24"/>
          </w:rPr>
          <w:t>3</w:t>
        </w:r>
        <w:r w:rsidR="00BF7F0A" w:rsidRPr="00BF7F0A">
          <w:rPr>
            <w:noProof/>
            <w:webHidden/>
            <w:sz w:val="24"/>
            <w:szCs w:val="24"/>
          </w:rPr>
          <w:fldChar w:fldCharType="end"/>
        </w:r>
      </w:hyperlink>
    </w:p>
    <w:p w14:paraId="4AF9BA6E" w14:textId="0388CF07"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194" w:history="1">
        <w:r w:rsidRPr="00BF7F0A">
          <w:rPr>
            <w:rStyle w:val="Hyperlink"/>
            <w:noProof/>
            <w:sz w:val="24"/>
            <w:szCs w:val="24"/>
          </w:rPr>
          <w:t>2.</w:t>
        </w:r>
        <w:r w:rsidRPr="00BF7F0A">
          <w:rPr>
            <w:rFonts w:asciiTheme="minorHAnsi" w:eastAsiaTheme="minorEastAsia" w:hAnsiTheme="minorHAnsi" w:cstheme="minorBidi"/>
            <w:noProof/>
            <w:kern w:val="2"/>
            <w:sz w:val="24"/>
            <w:szCs w:val="24"/>
            <w:lang w:val="en-US" w:eastAsia="zh-CN"/>
            <w14:ligatures w14:val="standardContextual"/>
          </w:rPr>
          <w:tab/>
        </w:r>
        <w:r w:rsidR="00A9511B" w:rsidRPr="00BF7F0A">
          <w:rPr>
            <w:rStyle w:val="Hyperlink"/>
            <w:noProof/>
            <w:sz w:val="24"/>
            <w:szCs w:val="24"/>
          </w:rPr>
          <w:t>PANORAMICA DELLA CONFERENZA</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_Toc183694194 \h </w:instrText>
        </w:r>
        <w:r w:rsidRPr="00BF7F0A">
          <w:rPr>
            <w:noProof/>
            <w:webHidden/>
            <w:sz w:val="24"/>
            <w:szCs w:val="24"/>
          </w:rPr>
        </w:r>
        <w:r w:rsidRPr="00BF7F0A">
          <w:rPr>
            <w:noProof/>
            <w:webHidden/>
            <w:sz w:val="24"/>
            <w:szCs w:val="24"/>
          </w:rPr>
          <w:fldChar w:fldCharType="separate"/>
        </w:r>
        <w:r w:rsidRPr="00BF7F0A">
          <w:rPr>
            <w:noProof/>
            <w:webHidden/>
            <w:sz w:val="24"/>
            <w:szCs w:val="24"/>
          </w:rPr>
          <w:t>3</w:t>
        </w:r>
        <w:r w:rsidRPr="00BF7F0A">
          <w:rPr>
            <w:noProof/>
            <w:webHidden/>
            <w:sz w:val="24"/>
            <w:szCs w:val="24"/>
          </w:rPr>
          <w:fldChar w:fldCharType="end"/>
        </w:r>
      </w:hyperlink>
    </w:p>
    <w:p w14:paraId="6971D8BD" w14:textId="41CA4191"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195" w:history="1">
        <w:r w:rsidRPr="00BF7F0A">
          <w:rPr>
            <w:rStyle w:val="Hyperlink"/>
            <w:caps/>
            <w:noProof/>
            <w:sz w:val="24"/>
            <w:szCs w:val="24"/>
          </w:rPr>
          <w:t>3.</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Traguardi e obiettivi</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_Toc183694195 \h </w:instrText>
        </w:r>
        <w:r w:rsidRPr="00BF7F0A">
          <w:rPr>
            <w:noProof/>
            <w:webHidden/>
            <w:sz w:val="24"/>
            <w:szCs w:val="24"/>
          </w:rPr>
        </w:r>
        <w:r w:rsidRPr="00BF7F0A">
          <w:rPr>
            <w:noProof/>
            <w:webHidden/>
            <w:sz w:val="24"/>
            <w:szCs w:val="24"/>
          </w:rPr>
          <w:fldChar w:fldCharType="separate"/>
        </w:r>
        <w:r w:rsidRPr="00BF7F0A">
          <w:rPr>
            <w:noProof/>
            <w:webHidden/>
            <w:sz w:val="24"/>
            <w:szCs w:val="24"/>
          </w:rPr>
          <w:t>4</w:t>
        </w:r>
        <w:r w:rsidRPr="00BF7F0A">
          <w:rPr>
            <w:noProof/>
            <w:webHidden/>
            <w:sz w:val="24"/>
            <w:szCs w:val="24"/>
          </w:rPr>
          <w:fldChar w:fldCharType="end"/>
        </w:r>
      </w:hyperlink>
    </w:p>
    <w:p w14:paraId="160FC1CF" w14:textId="6D0D7CD9"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197" w:history="1">
        <w:r w:rsidRPr="00BF7F0A">
          <w:rPr>
            <w:rStyle w:val="Hyperlink"/>
            <w:caps/>
            <w:noProof/>
            <w:sz w:val="24"/>
            <w:szCs w:val="24"/>
          </w:rPr>
          <w:t>4.</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Pubblico target</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_Toc183694197 \h </w:instrText>
        </w:r>
        <w:r w:rsidRPr="00BF7F0A">
          <w:rPr>
            <w:noProof/>
            <w:webHidden/>
            <w:sz w:val="24"/>
            <w:szCs w:val="24"/>
          </w:rPr>
        </w:r>
        <w:r w:rsidRPr="00BF7F0A">
          <w:rPr>
            <w:noProof/>
            <w:webHidden/>
            <w:sz w:val="24"/>
            <w:szCs w:val="24"/>
          </w:rPr>
          <w:fldChar w:fldCharType="separate"/>
        </w:r>
        <w:r w:rsidRPr="00BF7F0A">
          <w:rPr>
            <w:noProof/>
            <w:webHidden/>
            <w:sz w:val="24"/>
            <w:szCs w:val="24"/>
          </w:rPr>
          <w:t>4</w:t>
        </w:r>
        <w:r w:rsidRPr="00BF7F0A">
          <w:rPr>
            <w:noProof/>
            <w:webHidden/>
            <w:sz w:val="24"/>
            <w:szCs w:val="24"/>
          </w:rPr>
          <w:fldChar w:fldCharType="end"/>
        </w:r>
      </w:hyperlink>
    </w:p>
    <w:p w14:paraId="758AF1D8" w14:textId="0388ED3D"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198" w:history="1">
        <w:r w:rsidRPr="00BF7F0A">
          <w:rPr>
            <w:rStyle w:val="Hyperlink"/>
            <w:caps/>
            <w:noProof/>
            <w:sz w:val="24"/>
            <w:szCs w:val="24"/>
          </w:rPr>
          <w:t>5.</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LUOGO E DATA PROPOSTI</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_Toc183694198 \h </w:instrText>
        </w:r>
        <w:r w:rsidRPr="00BF7F0A">
          <w:rPr>
            <w:noProof/>
            <w:webHidden/>
            <w:sz w:val="24"/>
            <w:szCs w:val="24"/>
          </w:rPr>
        </w:r>
        <w:r w:rsidRPr="00BF7F0A">
          <w:rPr>
            <w:noProof/>
            <w:webHidden/>
            <w:sz w:val="24"/>
            <w:szCs w:val="24"/>
          </w:rPr>
          <w:fldChar w:fldCharType="separate"/>
        </w:r>
        <w:r w:rsidRPr="00BF7F0A">
          <w:rPr>
            <w:noProof/>
            <w:webHidden/>
            <w:sz w:val="24"/>
            <w:szCs w:val="24"/>
          </w:rPr>
          <w:t>5</w:t>
        </w:r>
        <w:r w:rsidRPr="00BF7F0A">
          <w:rPr>
            <w:noProof/>
            <w:webHidden/>
            <w:sz w:val="24"/>
            <w:szCs w:val="24"/>
          </w:rPr>
          <w:fldChar w:fldCharType="end"/>
        </w:r>
      </w:hyperlink>
    </w:p>
    <w:p w14:paraId="641591BE" w14:textId="4FBE6983"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0" w:history="1">
        <w:r w:rsidRPr="00BF7F0A">
          <w:rPr>
            <w:rStyle w:val="Hyperlink"/>
            <w:caps/>
            <w:noProof/>
            <w:sz w:val="24"/>
            <w:szCs w:val="24"/>
          </w:rPr>
          <w:t>6.</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PROGRAMMA DELLA CONFERENZA</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_Toc183694200 \h </w:instrText>
        </w:r>
        <w:r w:rsidRPr="00BF7F0A">
          <w:rPr>
            <w:noProof/>
            <w:webHidden/>
            <w:sz w:val="24"/>
            <w:szCs w:val="24"/>
          </w:rPr>
        </w:r>
        <w:r w:rsidRPr="00BF7F0A">
          <w:rPr>
            <w:noProof/>
            <w:webHidden/>
            <w:sz w:val="24"/>
            <w:szCs w:val="24"/>
          </w:rPr>
          <w:fldChar w:fldCharType="separate"/>
        </w:r>
        <w:r w:rsidRPr="00BF7F0A">
          <w:rPr>
            <w:noProof/>
            <w:webHidden/>
            <w:sz w:val="24"/>
            <w:szCs w:val="24"/>
          </w:rPr>
          <w:t>5</w:t>
        </w:r>
        <w:r w:rsidRPr="00BF7F0A">
          <w:rPr>
            <w:noProof/>
            <w:webHidden/>
            <w:sz w:val="24"/>
            <w:szCs w:val="24"/>
          </w:rPr>
          <w:fldChar w:fldCharType="end"/>
        </w:r>
      </w:hyperlink>
    </w:p>
    <w:p w14:paraId="2A851C0A" w14:textId="4E1352DD"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1" w:history="1">
        <w:r w:rsidRPr="00BF7F0A">
          <w:rPr>
            <w:rStyle w:val="Hyperlink"/>
            <w:caps/>
            <w:noProof/>
            <w:sz w:val="24"/>
            <w:szCs w:val="24"/>
          </w:rPr>
          <w:t>7.</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RELATORI  E PARTECIPANTI ALLE TAVOLE ROTONDE</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_Toc183694201 \h </w:instrText>
        </w:r>
        <w:r w:rsidRPr="00BF7F0A">
          <w:rPr>
            <w:noProof/>
            <w:webHidden/>
            <w:sz w:val="24"/>
            <w:szCs w:val="24"/>
          </w:rPr>
        </w:r>
        <w:r w:rsidRPr="00BF7F0A">
          <w:rPr>
            <w:noProof/>
            <w:webHidden/>
            <w:sz w:val="24"/>
            <w:szCs w:val="24"/>
          </w:rPr>
          <w:fldChar w:fldCharType="separate"/>
        </w:r>
        <w:r w:rsidRPr="00BF7F0A">
          <w:rPr>
            <w:noProof/>
            <w:webHidden/>
            <w:sz w:val="24"/>
            <w:szCs w:val="24"/>
          </w:rPr>
          <w:t>6</w:t>
        </w:r>
        <w:r w:rsidRPr="00BF7F0A">
          <w:rPr>
            <w:noProof/>
            <w:webHidden/>
            <w:sz w:val="24"/>
            <w:szCs w:val="24"/>
          </w:rPr>
          <w:fldChar w:fldCharType="end"/>
        </w:r>
      </w:hyperlink>
    </w:p>
    <w:p w14:paraId="4F916254" w14:textId="50984313"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2" w:history="1">
        <w:r w:rsidRPr="00BF7F0A">
          <w:rPr>
            <w:rStyle w:val="Hyperlink"/>
            <w:caps/>
            <w:noProof/>
            <w:sz w:val="24"/>
            <w:szCs w:val="24"/>
          </w:rPr>
          <w:t>8.</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OPPORTUNITÀ DI SPONSORIZZAZIONE E PARTNERSHIP</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_Toc183694202 \h </w:instrText>
        </w:r>
        <w:r w:rsidRPr="00BF7F0A">
          <w:rPr>
            <w:noProof/>
            <w:webHidden/>
            <w:sz w:val="24"/>
            <w:szCs w:val="24"/>
          </w:rPr>
        </w:r>
        <w:r w:rsidRPr="00BF7F0A">
          <w:rPr>
            <w:noProof/>
            <w:webHidden/>
            <w:sz w:val="24"/>
            <w:szCs w:val="24"/>
          </w:rPr>
          <w:fldChar w:fldCharType="separate"/>
        </w:r>
        <w:r w:rsidRPr="00BF7F0A">
          <w:rPr>
            <w:noProof/>
            <w:webHidden/>
            <w:sz w:val="24"/>
            <w:szCs w:val="24"/>
          </w:rPr>
          <w:t>6</w:t>
        </w:r>
        <w:r w:rsidRPr="00BF7F0A">
          <w:rPr>
            <w:noProof/>
            <w:webHidden/>
            <w:sz w:val="24"/>
            <w:szCs w:val="24"/>
          </w:rPr>
          <w:fldChar w:fldCharType="end"/>
        </w:r>
      </w:hyperlink>
    </w:p>
    <w:p w14:paraId="17762149" w14:textId="023D7B66"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3" w:history="1">
        <w:r w:rsidRPr="00BF7F0A">
          <w:rPr>
            <w:rStyle w:val="Hyperlink"/>
            <w:caps/>
            <w:noProof/>
            <w:sz w:val="24"/>
            <w:szCs w:val="24"/>
          </w:rPr>
          <w:t>9.</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Strategia di marketing e promozione</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_Toc183694203 \h </w:instrText>
        </w:r>
        <w:r w:rsidRPr="00BF7F0A">
          <w:rPr>
            <w:noProof/>
            <w:webHidden/>
            <w:sz w:val="24"/>
            <w:szCs w:val="24"/>
          </w:rPr>
        </w:r>
        <w:r w:rsidRPr="00BF7F0A">
          <w:rPr>
            <w:noProof/>
            <w:webHidden/>
            <w:sz w:val="24"/>
            <w:szCs w:val="24"/>
          </w:rPr>
          <w:fldChar w:fldCharType="separate"/>
        </w:r>
        <w:r w:rsidRPr="00BF7F0A">
          <w:rPr>
            <w:noProof/>
            <w:webHidden/>
            <w:sz w:val="24"/>
            <w:szCs w:val="24"/>
          </w:rPr>
          <w:t>7</w:t>
        </w:r>
        <w:r w:rsidRPr="00BF7F0A">
          <w:rPr>
            <w:noProof/>
            <w:webHidden/>
            <w:sz w:val="24"/>
            <w:szCs w:val="24"/>
          </w:rPr>
          <w:fldChar w:fldCharType="end"/>
        </w:r>
      </w:hyperlink>
    </w:p>
    <w:p w14:paraId="29E7AF29" w14:textId="18B5DA37"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4" w:history="1">
        <w:r w:rsidRPr="00BF7F0A">
          <w:rPr>
            <w:rStyle w:val="Hyperlink"/>
            <w:caps/>
            <w:noProof/>
            <w:sz w:val="24"/>
            <w:szCs w:val="24"/>
          </w:rPr>
          <w:t>10.</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Panoramica del budget</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_Toc183694204 \h </w:instrText>
        </w:r>
        <w:r w:rsidRPr="00BF7F0A">
          <w:rPr>
            <w:noProof/>
            <w:webHidden/>
            <w:sz w:val="24"/>
            <w:szCs w:val="24"/>
          </w:rPr>
        </w:r>
        <w:r w:rsidRPr="00BF7F0A">
          <w:rPr>
            <w:noProof/>
            <w:webHidden/>
            <w:sz w:val="24"/>
            <w:szCs w:val="24"/>
          </w:rPr>
          <w:fldChar w:fldCharType="separate"/>
        </w:r>
        <w:r w:rsidRPr="00BF7F0A">
          <w:rPr>
            <w:noProof/>
            <w:webHidden/>
            <w:sz w:val="24"/>
            <w:szCs w:val="24"/>
          </w:rPr>
          <w:t>7</w:t>
        </w:r>
        <w:r w:rsidRPr="00BF7F0A">
          <w:rPr>
            <w:noProof/>
            <w:webHidden/>
            <w:sz w:val="24"/>
            <w:szCs w:val="24"/>
          </w:rPr>
          <w:fldChar w:fldCharType="end"/>
        </w:r>
      </w:hyperlink>
    </w:p>
    <w:p w14:paraId="38376FDE" w14:textId="225E67C2"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5" w:history="1">
        <w:r w:rsidRPr="00BF7F0A">
          <w:rPr>
            <w:rStyle w:val="Hyperlink"/>
            <w:caps/>
            <w:noProof/>
            <w:sz w:val="24"/>
            <w:szCs w:val="24"/>
          </w:rPr>
          <w:t>11.</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Logistica e operazioni</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_Toc183694205 \h </w:instrText>
        </w:r>
        <w:r w:rsidRPr="00BF7F0A">
          <w:rPr>
            <w:noProof/>
            <w:webHidden/>
            <w:sz w:val="24"/>
            <w:szCs w:val="24"/>
          </w:rPr>
        </w:r>
        <w:r w:rsidRPr="00BF7F0A">
          <w:rPr>
            <w:noProof/>
            <w:webHidden/>
            <w:sz w:val="24"/>
            <w:szCs w:val="24"/>
          </w:rPr>
          <w:fldChar w:fldCharType="separate"/>
        </w:r>
        <w:r w:rsidRPr="00BF7F0A">
          <w:rPr>
            <w:noProof/>
            <w:webHidden/>
            <w:sz w:val="24"/>
            <w:szCs w:val="24"/>
          </w:rPr>
          <w:t>8</w:t>
        </w:r>
        <w:r w:rsidRPr="00BF7F0A">
          <w:rPr>
            <w:noProof/>
            <w:webHidden/>
            <w:sz w:val="24"/>
            <w:szCs w:val="24"/>
          </w:rPr>
          <w:fldChar w:fldCharType="end"/>
        </w:r>
      </w:hyperlink>
    </w:p>
    <w:p w14:paraId="41CB656D" w14:textId="210D6188"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6" w:history="1">
        <w:r w:rsidRPr="00BF7F0A">
          <w:rPr>
            <w:rStyle w:val="Hyperlink"/>
            <w:caps/>
            <w:noProof/>
            <w:sz w:val="24"/>
            <w:szCs w:val="24"/>
          </w:rPr>
          <w:t>12.</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PIANO DI GESTIONE DEI RISCHI</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_Toc183694206 \h </w:instrText>
        </w:r>
        <w:r w:rsidRPr="00BF7F0A">
          <w:rPr>
            <w:noProof/>
            <w:webHidden/>
            <w:sz w:val="24"/>
            <w:szCs w:val="24"/>
          </w:rPr>
        </w:r>
        <w:r w:rsidRPr="00BF7F0A">
          <w:rPr>
            <w:noProof/>
            <w:webHidden/>
            <w:sz w:val="24"/>
            <w:szCs w:val="24"/>
          </w:rPr>
          <w:fldChar w:fldCharType="separate"/>
        </w:r>
        <w:r w:rsidRPr="00BF7F0A">
          <w:rPr>
            <w:noProof/>
            <w:webHidden/>
            <w:sz w:val="24"/>
            <w:szCs w:val="24"/>
          </w:rPr>
          <w:t>8</w:t>
        </w:r>
        <w:r w:rsidRPr="00BF7F0A">
          <w:rPr>
            <w:noProof/>
            <w:webHidden/>
            <w:sz w:val="24"/>
            <w:szCs w:val="24"/>
          </w:rPr>
          <w:fldChar w:fldCharType="end"/>
        </w:r>
      </w:hyperlink>
    </w:p>
    <w:p w14:paraId="7454589E" w14:textId="039CDDC7"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8" w:history="1">
        <w:r w:rsidRPr="00BF7F0A">
          <w:rPr>
            <w:rStyle w:val="Hyperlink"/>
            <w:caps/>
            <w:noProof/>
            <w:sz w:val="24"/>
            <w:szCs w:val="24"/>
          </w:rPr>
          <w:t>13.</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CONCLUSIONE</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_Toc183694208 \h </w:instrText>
        </w:r>
        <w:r w:rsidRPr="00BF7F0A">
          <w:rPr>
            <w:noProof/>
            <w:webHidden/>
            <w:sz w:val="24"/>
            <w:szCs w:val="24"/>
          </w:rPr>
        </w:r>
        <w:r w:rsidRPr="00BF7F0A">
          <w:rPr>
            <w:noProof/>
            <w:webHidden/>
            <w:sz w:val="24"/>
            <w:szCs w:val="24"/>
          </w:rPr>
          <w:fldChar w:fldCharType="separate"/>
        </w:r>
        <w:r w:rsidRPr="00BF7F0A">
          <w:rPr>
            <w:noProof/>
            <w:webHidden/>
            <w:sz w:val="24"/>
            <w:szCs w:val="24"/>
          </w:rPr>
          <w:t>9</w:t>
        </w:r>
        <w:r w:rsidRPr="00BF7F0A">
          <w:rPr>
            <w:noProof/>
            <w:webHidden/>
            <w:sz w:val="24"/>
            <w:szCs w:val="24"/>
          </w:rPr>
          <w:fldChar w:fldCharType="end"/>
        </w:r>
      </w:hyperlink>
    </w:p>
    <w:p w14:paraId="62D8AA65" w14:textId="0716AEF0" w:rsidR="00BF7F0A" w:rsidRPr="00BF7F0A" w:rsidRDefault="00BF7F0A">
      <w:pPr>
        <w:pStyle w:val="TOC1"/>
        <w:rPr>
          <w:rFonts w:asciiTheme="minorHAnsi" w:eastAsiaTheme="minorEastAsia" w:hAnsiTheme="minorHAnsi" w:cstheme="minorBidi"/>
          <w:noProof/>
          <w:kern w:val="2"/>
          <w:sz w:val="24"/>
          <w:szCs w:val="24"/>
          <w:lang w:val="en-US" w:eastAsia="zh-CN"/>
          <w14:ligatures w14:val="standardContextual"/>
        </w:rPr>
      </w:pPr>
      <w:hyperlink w:anchor="_Toc183694209" w:history="1">
        <w:r w:rsidRPr="00BF7F0A">
          <w:rPr>
            <w:rStyle w:val="Hyperlink"/>
            <w:caps/>
            <w:noProof/>
            <w:sz w:val="24"/>
            <w:szCs w:val="24"/>
          </w:rPr>
          <w:t>14.</w:t>
        </w:r>
        <w:r w:rsidRPr="00BF7F0A">
          <w:rPr>
            <w:rFonts w:asciiTheme="minorHAnsi" w:eastAsiaTheme="minorEastAsia" w:hAnsiTheme="minorHAnsi" w:cstheme="minorBidi"/>
            <w:noProof/>
            <w:kern w:val="2"/>
            <w:sz w:val="24"/>
            <w:szCs w:val="24"/>
            <w:lang w:val="en-US" w:eastAsia="zh-CN"/>
            <w14:ligatures w14:val="standardContextual"/>
          </w:rPr>
          <w:tab/>
        </w:r>
        <w:r w:rsidRPr="00BF7F0A">
          <w:rPr>
            <w:rStyle w:val="Hyperlink"/>
            <w:caps/>
            <w:noProof/>
            <w:sz w:val="24"/>
            <w:szCs w:val="24"/>
          </w:rPr>
          <w:t>APPENDICI</w:t>
        </w:r>
        <w:r w:rsidRPr="00BF7F0A">
          <w:rPr>
            <w:noProof/>
            <w:webHidden/>
            <w:sz w:val="24"/>
            <w:szCs w:val="24"/>
          </w:rPr>
          <w:tab/>
        </w:r>
        <w:r w:rsidRPr="00BF7F0A">
          <w:rPr>
            <w:noProof/>
            <w:webHidden/>
            <w:sz w:val="24"/>
            <w:szCs w:val="24"/>
          </w:rPr>
          <w:fldChar w:fldCharType="begin"/>
        </w:r>
        <w:r w:rsidRPr="00BF7F0A">
          <w:rPr>
            <w:noProof/>
            <w:webHidden/>
            <w:sz w:val="24"/>
            <w:szCs w:val="24"/>
          </w:rPr>
          <w:instrText xml:space="preserve"> PAGEREF _Toc183694209 \h </w:instrText>
        </w:r>
        <w:r w:rsidRPr="00BF7F0A">
          <w:rPr>
            <w:noProof/>
            <w:webHidden/>
            <w:sz w:val="24"/>
            <w:szCs w:val="24"/>
          </w:rPr>
        </w:r>
        <w:r w:rsidRPr="00BF7F0A">
          <w:rPr>
            <w:noProof/>
            <w:webHidden/>
            <w:sz w:val="24"/>
            <w:szCs w:val="24"/>
          </w:rPr>
          <w:fldChar w:fldCharType="separate"/>
        </w:r>
        <w:r w:rsidRPr="00BF7F0A">
          <w:rPr>
            <w:noProof/>
            <w:webHidden/>
            <w:sz w:val="24"/>
            <w:szCs w:val="24"/>
          </w:rPr>
          <w:t>9</w:t>
        </w:r>
        <w:r w:rsidRPr="00BF7F0A">
          <w:rPr>
            <w:noProof/>
            <w:webHidden/>
            <w:sz w:val="24"/>
            <w:szCs w:val="24"/>
          </w:rPr>
          <w:fldChar w:fldCharType="end"/>
        </w:r>
      </w:hyperlink>
    </w:p>
    <w:p w14:paraId="5C4F8C9A" w14:textId="2D0DCE6B" w:rsidR="007F1D65" w:rsidRPr="005D0142" w:rsidRDefault="00D4249E" w:rsidP="000B7D8A">
      <w:pPr>
        <w:pStyle w:val="Heading2"/>
        <w:spacing w:after="0"/>
        <w:rPr>
          <w:sz w:val="20"/>
          <w:szCs w:val="20"/>
        </w:rPr>
        <w:sectPr w:rsidR="007F1D65" w:rsidRPr="005D0142" w:rsidSect="009C6FDA">
          <w:footerReference w:type="default" r:id="rId12"/>
          <w:footerReference w:type="first" r:id="rId13"/>
          <w:pgSz w:w="15840" w:h="12240" w:orient="landscape"/>
          <w:pgMar w:top="1008" w:right="490" w:bottom="720" w:left="360" w:header="490" w:footer="720" w:gutter="0"/>
          <w:cols w:space="720"/>
          <w:titlePg/>
          <w:docGrid w:linePitch="360"/>
        </w:sectPr>
      </w:pPr>
      <w:r w:rsidRPr="00BF7F0A">
        <w:rPr>
          <w:rFonts w:cs="Times New Roman (Body CS)"/>
          <w:color w:val="595959" w:themeColor="text1" w:themeTint="A6"/>
          <w:szCs w:val="24"/>
        </w:rPr>
        <w:fldChar w:fldCharType="end"/>
      </w:r>
    </w:p>
    <w:p w14:paraId="72D1D373" w14:textId="53C11958" w:rsidR="001B18BA" w:rsidRPr="009B3F85" w:rsidRDefault="001B18BA" w:rsidP="00C0613F">
      <w:pPr>
        <w:pStyle w:val="Heading1"/>
        <w:spacing w:line="240" w:lineRule="auto"/>
        <w:ind w:left="360"/>
        <w:rPr>
          <w:szCs w:val="20"/>
        </w:rPr>
      </w:pPr>
    </w:p>
    <w:tbl>
      <w:tblPr>
        <w:tblStyle w:val="TableGrid"/>
        <w:tblW w:w="0" w:type="auto"/>
        <w:tblInd w:w="-10" w:type="dxa"/>
        <w:tblLook w:val="04A0" w:firstRow="1" w:lastRow="0" w:firstColumn="1" w:lastColumn="0" w:noHBand="0" w:noVBand="1"/>
      </w:tblPr>
      <w:tblGrid>
        <w:gridCol w:w="4410"/>
        <w:gridCol w:w="10260"/>
      </w:tblGrid>
      <w:tr w:rsidR="00C0613F" w14:paraId="600D7EA0" w14:textId="77777777" w:rsidTr="00353EEA">
        <w:trPr>
          <w:trHeight w:val="3058"/>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189962" w14:textId="355AF4A4" w:rsidR="00C0613F" w:rsidRPr="00872859" w:rsidRDefault="000264A7" w:rsidP="00AF2F5C">
            <w:pPr>
              <w:pStyle w:val="Heading1"/>
              <w:numPr>
                <w:ilvl w:val="0"/>
                <w:numId w:val="1"/>
              </w:numPr>
              <w:ind w:left="360"/>
              <w:rPr>
                <w:szCs w:val="20"/>
              </w:rPr>
            </w:pPr>
            <w:bookmarkStart w:id="1" w:name="_Toc183694193"/>
            <w:r>
              <w:t>EXECUTIVE SUMMARY</w:t>
            </w:r>
            <w:bookmarkEnd w:id="1"/>
          </w:p>
          <w:p w14:paraId="5E9554B4" w14:textId="77F3C578" w:rsidR="00C0613F" w:rsidRPr="00C0613F" w:rsidRDefault="00872859" w:rsidP="00C0613F">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7456" behindDoc="1" locked="0" layoutInCell="1" allowOverlap="1" wp14:anchorId="7DC83DF6" wp14:editId="217D0E6C">
                  <wp:simplePos x="0" y="0"/>
                  <wp:positionH relativeFrom="column">
                    <wp:posOffset>-11430</wp:posOffset>
                  </wp:positionH>
                  <wp:positionV relativeFrom="paragraph">
                    <wp:posOffset>533400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201363438"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9F7BCA9" w14:textId="71CA5164" w:rsidR="00C0613F" w:rsidRPr="002E2597" w:rsidRDefault="000264A7" w:rsidP="00872859">
            <w:pPr>
              <w:spacing w:after="160" w:line="259" w:lineRule="auto"/>
              <w:rPr>
                <w:iCs/>
                <w:color w:val="000000" w:themeColor="text1"/>
                <w:sz w:val="20"/>
                <w:szCs w:val="20"/>
              </w:rPr>
            </w:pPr>
            <w:r>
              <w:rPr>
                <w:color w:val="000000" w:themeColor="text1"/>
                <w:sz w:val="20"/>
              </w:rPr>
              <w:t>"Future of FinTech 20XX" mira ad essere la prima conferenza su scala globale ad esplorare la nuova ondata di innovazione nel campo della tecnologia finanziaria. Questo evento cerca di riunire leader del settore, startup, investitori e autorità addette alla regolamentazione per discutere delle tendenze, sfide e opportunità che stanno plasmando il futuro della finanza.</w:t>
            </w:r>
          </w:p>
        </w:tc>
      </w:tr>
    </w:tbl>
    <w:p w14:paraId="00BFBB29" w14:textId="77777777" w:rsidR="001B18BA" w:rsidRDefault="001B18BA" w:rsidP="00AF2F5C"/>
    <w:tbl>
      <w:tblPr>
        <w:tblStyle w:val="TableGrid"/>
        <w:tblW w:w="0" w:type="auto"/>
        <w:tblInd w:w="-10" w:type="dxa"/>
        <w:tblLook w:val="04A0" w:firstRow="1" w:lastRow="0" w:firstColumn="1" w:lastColumn="0" w:noHBand="0" w:noVBand="1"/>
      </w:tblPr>
      <w:tblGrid>
        <w:gridCol w:w="4410"/>
        <w:gridCol w:w="10260"/>
      </w:tblGrid>
      <w:tr w:rsidR="00AF2F5C" w:rsidRPr="002E2597" w14:paraId="477ACD11" w14:textId="77777777" w:rsidTr="00353EEA">
        <w:trPr>
          <w:trHeight w:val="343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52D4D08" w14:textId="3D5E2848" w:rsidR="00AF2F5C" w:rsidRDefault="00872859" w:rsidP="00AF2F5C">
            <w:pPr>
              <w:pStyle w:val="Heading1"/>
              <w:numPr>
                <w:ilvl w:val="0"/>
                <w:numId w:val="1"/>
              </w:numPr>
              <w:ind w:left="360"/>
              <w:rPr>
                <w:szCs w:val="20"/>
              </w:rPr>
            </w:pPr>
            <w:bookmarkStart w:id="2" w:name="_Toc183694194"/>
            <w:bookmarkStart w:id="3" w:name="_Hlk164156651"/>
            <w:r>
              <w:t>Panoramica della conferenza</w:t>
            </w:r>
            <w:bookmarkEnd w:id="2"/>
          </w:p>
          <w:p w14:paraId="352C6D5D" w14:textId="77777777" w:rsidR="00872859" w:rsidRDefault="00872859" w:rsidP="00872859"/>
          <w:p w14:paraId="4B80D7C6" w14:textId="23FD09DD" w:rsidR="00872859" w:rsidRPr="00872859" w:rsidRDefault="00872859" w:rsidP="00872859"/>
          <w:p w14:paraId="55F0FEA0" w14:textId="3D703170" w:rsidR="00AF2F5C" w:rsidRPr="00C0613F" w:rsidRDefault="00353EEA" w:rsidP="00AE07BA">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9504" behindDoc="1" locked="0" layoutInCell="1" allowOverlap="1" wp14:anchorId="18C89C8B" wp14:editId="2DB3EF1E">
                  <wp:simplePos x="0" y="0"/>
                  <wp:positionH relativeFrom="column">
                    <wp:posOffset>6350</wp:posOffset>
                  </wp:positionH>
                  <wp:positionV relativeFrom="paragraph">
                    <wp:posOffset>374015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01274363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9AFC739" w14:textId="2C652EE1" w:rsidR="00AF2F5C" w:rsidRPr="002E2597" w:rsidRDefault="000264A7" w:rsidP="00AE07BA">
            <w:pPr>
              <w:ind w:left="71" w:right="130"/>
              <w:rPr>
                <w:iCs/>
                <w:color w:val="000000" w:themeColor="text1"/>
                <w:sz w:val="20"/>
                <w:szCs w:val="20"/>
              </w:rPr>
            </w:pPr>
            <w:r>
              <w:rPr>
                <w:color w:val="000000" w:themeColor="text1"/>
                <w:sz w:val="20"/>
              </w:rPr>
              <w:t>Prevista dal 20 al 22 ottobre 20XX a New York, questa conferenza di tre giorni sarà caratterizzata da un mix di presentazioni, tavole rotonde, workshop interattivi ed eventi di networking, tutti incentrati sul progresso del settore FinTech.</w:t>
            </w:r>
          </w:p>
        </w:tc>
      </w:tr>
      <w:bookmarkEnd w:id="3"/>
    </w:tbl>
    <w:p w14:paraId="0B2E288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1AAB863B" w14:textId="77777777" w:rsidTr="00353EEA">
        <w:trPr>
          <w:trHeight w:val="331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C3E3DF0" w14:textId="1C9F1112" w:rsidR="00AF2F5C" w:rsidRDefault="00872859" w:rsidP="00AF2F5C">
            <w:pPr>
              <w:keepNext/>
              <w:numPr>
                <w:ilvl w:val="0"/>
                <w:numId w:val="1"/>
              </w:numPr>
              <w:spacing w:after="160" w:line="259" w:lineRule="auto"/>
              <w:ind w:left="360"/>
              <w:outlineLvl w:val="0"/>
              <w:rPr>
                <w:rFonts w:cs="Times New Roman (Body CS)"/>
                <w:caps/>
                <w:color w:val="595959" w:themeColor="text1" w:themeTint="A6"/>
                <w:sz w:val="30"/>
                <w:szCs w:val="20"/>
              </w:rPr>
            </w:pPr>
            <w:bookmarkStart w:id="4" w:name="_Toc183694195"/>
            <w:r>
              <w:rPr>
                <w:caps/>
                <w:color w:val="595959" w:themeColor="text1" w:themeTint="A6"/>
                <w:sz w:val="30"/>
              </w:rPr>
              <w:lastRenderedPageBreak/>
              <w:t>Traguardi e obiettivi</w:t>
            </w:r>
            <w:bookmarkEnd w:id="4"/>
          </w:p>
          <w:p w14:paraId="70DB7FE2" w14:textId="25ADE8F2" w:rsidR="00872859" w:rsidRDefault="00872859" w:rsidP="00872859">
            <w:pPr>
              <w:keepNext/>
              <w:spacing w:after="160" w:line="259" w:lineRule="auto"/>
              <w:ind w:left="360"/>
              <w:outlineLvl w:val="0"/>
              <w:rPr>
                <w:rFonts w:cs="Times New Roman (Body CS)"/>
                <w:caps/>
                <w:color w:val="595959" w:themeColor="text1" w:themeTint="A6"/>
                <w:sz w:val="30"/>
                <w:szCs w:val="20"/>
              </w:rPr>
            </w:pPr>
          </w:p>
          <w:p w14:paraId="56E584D8" w14:textId="1BCE4C6E" w:rsidR="00872859" w:rsidRPr="00872859" w:rsidRDefault="00353EEA" w:rsidP="00872859">
            <w:pPr>
              <w:keepNext/>
              <w:spacing w:after="160" w:line="259" w:lineRule="auto"/>
              <w:ind w:left="360"/>
              <w:outlineLvl w:val="0"/>
              <w:rPr>
                <w:rFonts w:cs="Times New Roman (Body CS)"/>
                <w:caps/>
                <w:color w:val="595959" w:themeColor="text1" w:themeTint="A6"/>
                <w:sz w:val="30"/>
                <w:szCs w:val="20"/>
              </w:rPr>
            </w:pPr>
            <w:bookmarkStart w:id="5" w:name="_Toc183694196"/>
            <w:r>
              <w:rPr>
                <w:iCs/>
                <w:noProof/>
                <w:color w:val="1F4E79" w:themeColor="accent5" w:themeShade="80"/>
                <w:sz w:val="20"/>
                <w:szCs w:val="20"/>
              </w:rPr>
              <w:drawing>
                <wp:anchor distT="0" distB="0" distL="114300" distR="114300" simplePos="0" relativeHeight="251671552" behindDoc="1" locked="0" layoutInCell="1" allowOverlap="1" wp14:anchorId="5C9520CE" wp14:editId="6DBD3926">
                  <wp:simplePos x="0" y="0"/>
                  <wp:positionH relativeFrom="column">
                    <wp:posOffset>17145</wp:posOffset>
                  </wp:positionH>
                  <wp:positionV relativeFrom="paragraph">
                    <wp:posOffset>169545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08425846"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5"/>
          </w:p>
          <w:p w14:paraId="2ADB1FF1" w14:textId="541DE0BB" w:rsidR="00AF2F5C" w:rsidRPr="00AF2F5C" w:rsidRDefault="00AF2F5C" w:rsidP="00AF2F5C">
            <w:pPr>
              <w:spacing w:after="160" w:line="259" w:lineRule="auto"/>
              <w:jc w:val="center"/>
              <w:rPr>
                <w:iCs/>
                <w:color w:val="1F4E79" w:themeColor="accent5" w:themeShade="80"/>
                <w:sz w:val="20"/>
                <w:szCs w:val="20"/>
              </w:rPr>
            </w:pP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2A70BDB" w14:textId="77777777" w:rsidR="000264A7" w:rsidRPr="000264A7" w:rsidRDefault="000264A7" w:rsidP="000264A7">
            <w:pPr>
              <w:rPr>
                <w:iCs/>
                <w:color w:val="000000" w:themeColor="text1"/>
                <w:sz w:val="20"/>
                <w:szCs w:val="20"/>
              </w:rPr>
            </w:pPr>
            <w:r>
              <w:rPr>
                <w:color w:val="000000" w:themeColor="text1"/>
                <w:sz w:val="20"/>
              </w:rPr>
              <w:t>•</w:t>
            </w:r>
            <w:r w:rsidRPr="000264A7">
              <w:rPr>
                <w:iCs/>
                <w:color w:val="000000" w:themeColor="text1"/>
                <w:sz w:val="20"/>
                <w:szCs w:val="20"/>
              </w:rPr>
              <w:tab/>
            </w:r>
            <w:r>
              <w:rPr>
                <w:color w:val="000000" w:themeColor="text1"/>
                <w:sz w:val="20"/>
              </w:rPr>
              <w:t>Mostrare le ultime innovazioni e tendenze nel settore FinTech.</w:t>
            </w:r>
          </w:p>
          <w:p w14:paraId="6D7EB2B6" w14:textId="77777777" w:rsidR="000264A7" w:rsidRPr="000264A7" w:rsidRDefault="000264A7" w:rsidP="000264A7">
            <w:pPr>
              <w:rPr>
                <w:iCs/>
                <w:color w:val="000000" w:themeColor="text1"/>
                <w:sz w:val="20"/>
                <w:szCs w:val="20"/>
              </w:rPr>
            </w:pPr>
            <w:r>
              <w:rPr>
                <w:color w:val="000000" w:themeColor="text1"/>
                <w:sz w:val="20"/>
              </w:rPr>
              <w:t>•</w:t>
            </w:r>
            <w:r w:rsidRPr="000264A7">
              <w:rPr>
                <w:iCs/>
                <w:color w:val="000000" w:themeColor="text1"/>
                <w:sz w:val="20"/>
                <w:szCs w:val="20"/>
              </w:rPr>
              <w:tab/>
            </w:r>
            <w:r>
              <w:rPr>
                <w:color w:val="000000" w:themeColor="text1"/>
                <w:sz w:val="20"/>
              </w:rPr>
              <w:t>Promuovere il networking e la collaborazione tra i professionisti del settore FinTech.</w:t>
            </w:r>
          </w:p>
          <w:p w14:paraId="4BC333EA" w14:textId="309AEE5F" w:rsidR="00AF2F5C" w:rsidRPr="00AF2F5C" w:rsidRDefault="000264A7" w:rsidP="000264A7">
            <w:pPr>
              <w:spacing w:after="160" w:line="259" w:lineRule="auto"/>
              <w:rPr>
                <w:iCs/>
                <w:color w:val="000000" w:themeColor="text1"/>
                <w:sz w:val="20"/>
                <w:szCs w:val="20"/>
              </w:rPr>
            </w:pPr>
            <w:r>
              <w:rPr>
                <w:color w:val="000000" w:themeColor="text1"/>
                <w:sz w:val="20"/>
              </w:rPr>
              <w:t>•</w:t>
            </w:r>
            <w:r w:rsidRPr="000264A7">
              <w:rPr>
                <w:iCs/>
                <w:color w:val="000000" w:themeColor="text1"/>
                <w:sz w:val="20"/>
                <w:szCs w:val="20"/>
              </w:rPr>
              <w:tab/>
            </w:r>
            <w:r>
              <w:rPr>
                <w:color w:val="000000" w:themeColor="text1"/>
                <w:sz w:val="20"/>
              </w:rPr>
              <w:t>Fornire approfondimenti sulle sfide e le opportunità normative.</w:t>
            </w:r>
          </w:p>
        </w:tc>
      </w:tr>
    </w:tbl>
    <w:p w14:paraId="4CB569E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444AF616" w14:textId="77777777" w:rsidTr="00353EEA">
        <w:trPr>
          <w:trHeight w:val="3265"/>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8649121" w14:textId="37181566" w:rsidR="00872859" w:rsidRPr="00872859" w:rsidRDefault="00872859" w:rsidP="00872859">
            <w:pPr>
              <w:keepNext/>
              <w:numPr>
                <w:ilvl w:val="0"/>
                <w:numId w:val="1"/>
              </w:numPr>
              <w:spacing w:after="160" w:line="259" w:lineRule="auto"/>
              <w:ind w:left="360"/>
              <w:outlineLvl w:val="0"/>
              <w:rPr>
                <w:rFonts w:cs="Times New Roman (Body CS)"/>
                <w:caps/>
                <w:color w:val="595959" w:themeColor="text1" w:themeTint="A6"/>
                <w:sz w:val="30"/>
                <w:szCs w:val="20"/>
              </w:rPr>
            </w:pPr>
            <w:bookmarkStart w:id="6" w:name="_Toc183694197"/>
            <w:r>
              <w:rPr>
                <w:caps/>
                <w:color w:val="595959" w:themeColor="text1" w:themeTint="A6"/>
                <w:sz w:val="30"/>
              </w:rPr>
              <w:t>Pubblico target</w:t>
            </w:r>
            <w:bookmarkEnd w:id="6"/>
          </w:p>
          <w:p w14:paraId="52713067" w14:textId="31F9C279" w:rsidR="00AF2F5C" w:rsidRPr="00AF2F5C" w:rsidRDefault="00872859"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3600" behindDoc="1" locked="0" layoutInCell="1" allowOverlap="1" wp14:anchorId="5C299345" wp14:editId="7961BD13">
                  <wp:simplePos x="0" y="0"/>
                  <wp:positionH relativeFrom="column">
                    <wp:posOffset>6350</wp:posOffset>
                  </wp:positionH>
                  <wp:positionV relativeFrom="paragraph">
                    <wp:posOffset>473710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93922304"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B5AC52B" w14:textId="732E76B2" w:rsidR="00AF2F5C" w:rsidRPr="00AF2F5C" w:rsidRDefault="00F515EC" w:rsidP="00AE07BA">
            <w:pPr>
              <w:spacing w:after="160" w:line="259" w:lineRule="auto"/>
              <w:rPr>
                <w:iCs/>
                <w:color w:val="000000" w:themeColor="text1"/>
                <w:sz w:val="20"/>
                <w:szCs w:val="20"/>
              </w:rPr>
            </w:pPr>
            <w:r>
              <w:rPr>
                <w:color w:val="000000" w:themeColor="text1"/>
                <w:sz w:val="20"/>
              </w:rPr>
              <w:t>Il nostro pubblico target comprende professionisti del settore finanziario, imprenditori tecnologici, investitori, redattori delle politiche e accademici interessati alle innovazioni e alle tendenze del settore FinTech.</w:t>
            </w:r>
          </w:p>
        </w:tc>
      </w:tr>
    </w:tbl>
    <w:p w14:paraId="27F0ECDB" w14:textId="77777777" w:rsidR="00AF2F5C" w:rsidRDefault="00AF2F5C" w:rsidP="00AF2F5C"/>
    <w:tbl>
      <w:tblPr>
        <w:tblStyle w:val="TableGrid"/>
        <w:tblW w:w="0" w:type="auto"/>
        <w:tblInd w:w="-10" w:type="dxa"/>
        <w:tbl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10350"/>
      </w:tblGrid>
      <w:tr w:rsidR="00AF2F5C" w:rsidRPr="00AF2F5C" w14:paraId="0061F2F4" w14:textId="77777777" w:rsidTr="00353EEA">
        <w:trPr>
          <w:trHeight w:val="3130"/>
        </w:trPr>
        <w:tc>
          <w:tcPr>
            <w:tcW w:w="4320" w:type="dxa"/>
            <w:shd w:val="clear" w:color="auto" w:fill="auto"/>
            <w:vAlign w:val="center"/>
          </w:tcPr>
          <w:p w14:paraId="38996D18" w14:textId="495F836F" w:rsidR="00AF2F5C"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7" w:name="_Toc183694198"/>
            <w:r>
              <w:rPr>
                <w:caps/>
                <w:color w:val="595959" w:themeColor="text1" w:themeTint="A6"/>
                <w:sz w:val="30"/>
              </w:rPr>
              <w:lastRenderedPageBreak/>
              <w:t>LUOGO E DATA PROPOSTI</w:t>
            </w:r>
            <w:bookmarkEnd w:id="7"/>
          </w:p>
          <w:p w14:paraId="5C91FFF2" w14:textId="70420AD8" w:rsidR="00353EEA" w:rsidRPr="00872859" w:rsidRDefault="00353EEA" w:rsidP="00353EEA">
            <w:pPr>
              <w:keepNext/>
              <w:spacing w:after="160" w:line="259" w:lineRule="auto"/>
              <w:ind w:left="360"/>
              <w:outlineLvl w:val="0"/>
              <w:rPr>
                <w:rFonts w:cs="Times New Roman (Body CS)"/>
                <w:caps/>
                <w:color w:val="595959" w:themeColor="text1" w:themeTint="A6"/>
                <w:sz w:val="30"/>
                <w:szCs w:val="20"/>
              </w:rPr>
            </w:pPr>
            <w:bookmarkStart w:id="8" w:name="_Toc183694199"/>
            <w:r>
              <w:rPr>
                <w:iCs/>
                <w:noProof/>
                <w:color w:val="1F4E79" w:themeColor="accent5" w:themeShade="80"/>
                <w:sz w:val="20"/>
                <w:szCs w:val="20"/>
              </w:rPr>
              <w:drawing>
                <wp:anchor distT="0" distB="0" distL="114300" distR="114300" simplePos="0" relativeHeight="251675648" behindDoc="1" locked="0" layoutInCell="1" allowOverlap="1" wp14:anchorId="034F8E75" wp14:editId="39FFA919">
                  <wp:simplePos x="0" y="0"/>
                  <wp:positionH relativeFrom="column">
                    <wp:posOffset>-15875</wp:posOffset>
                  </wp:positionH>
                  <wp:positionV relativeFrom="paragraph">
                    <wp:posOffset>156210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54141125"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8"/>
          </w:p>
          <w:p w14:paraId="70FB0B11" w14:textId="77777777" w:rsidR="00AF2F5C" w:rsidRPr="00AF2F5C" w:rsidRDefault="00AF2F5C" w:rsidP="00AE07BA">
            <w:pPr>
              <w:spacing w:after="160" w:line="259" w:lineRule="auto"/>
              <w:jc w:val="center"/>
              <w:rPr>
                <w:iCs/>
                <w:color w:val="1F4E79" w:themeColor="accent5" w:themeShade="80"/>
                <w:sz w:val="20"/>
                <w:szCs w:val="20"/>
              </w:rPr>
            </w:pPr>
          </w:p>
        </w:tc>
        <w:tc>
          <w:tcPr>
            <w:tcW w:w="10350" w:type="dxa"/>
            <w:shd w:val="clear" w:color="auto" w:fill="F2F2F2" w:themeFill="background1" w:themeFillShade="F2"/>
            <w:vAlign w:val="center"/>
          </w:tcPr>
          <w:p w14:paraId="69E48F7F" w14:textId="6F05858F" w:rsidR="00AF2F5C" w:rsidRPr="00AF2F5C" w:rsidRDefault="000264A7" w:rsidP="00AE07BA">
            <w:pPr>
              <w:spacing w:after="160" w:line="259" w:lineRule="auto"/>
              <w:rPr>
                <w:iCs/>
                <w:color w:val="000000" w:themeColor="text1"/>
                <w:sz w:val="20"/>
                <w:szCs w:val="20"/>
              </w:rPr>
            </w:pPr>
            <w:r>
              <w:rPr>
                <w:color w:val="000000" w:themeColor="text1"/>
                <w:sz w:val="20"/>
              </w:rPr>
              <w:t>Il New York Marriott Marquis, situato nel cuore di Times Square, offre un ambiente ideale per la nostra conferenza, con un ampio spazio per sessioni, esposizioni e networking. La data proposta va dal 20-22 ottobre 20XX, in concomitanza con la New York FinTech Week.</w:t>
            </w:r>
          </w:p>
        </w:tc>
      </w:tr>
    </w:tbl>
    <w:p w14:paraId="3CA99EF9"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7F03C742" w14:textId="77777777" w:rsidTr="00353EEA">
        <w:trPr>
          <w:trHeight w:val="4183"/>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07323F51" w14:textId="6B0428B8" w:rsidR="00AF2F5C" w:rsidRPr="00872859"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9" w:name="_Toc183694200"/>
            <w:r>
              <w:rPr>
                <w:caps/>
                <w:color w:val="595959" w:themeColor="text1" w:themeTint="A6"/>
                <w:sz w:val="30"/>
              </w:rPr>
              <w:t>PROGRAMMA DELLA CONFERENZA</w:t>
            </w:r>
            <w:bookmarkEnd w:id="9"/>
          </w:p>
          <w:p w14:paraId="2DB3BA94" w14:textId="199AFAC1"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7696" behindDoc="1" locked="0" layoutInCell="1" allowOverlap="1" wp14:anchorId="0A9EBD1B" wp14:editId="78C68C7C">
                  <wp:simplePos x="0" y="0"/>
                  <wp:positionH relativeFrom="column">
                    <wp:posOffset>-22225</wp:posOffset>
                  </wp:positionH>
                  <wp:positionV relativeFrom="paragraph">
                    <wp:posOffset>1049020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071461"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CBDAAD2" w14:textId="032ACACD" w:rsidR="000264A7" w:rsidRPr="000264A7" w:rsidRDefault="000264A7" w:rsidP="000264A7">
            <w:pPr>
              <w:rPr>
                <w:iCs/>
                <w:color w:val="000000" w:themeColor="text1"/>
                <w:sz w:val="20"/>
                <w:szCs w:val="20"/>
              </w:rPr>
            </w:pPr>
            <w:r>
              <w:rPr>
                <w:color w:val="000000" w:themeColor="text1"/>
                <w:sz w:val="20"/>
              </w:rPr>
              <w:t>Giorno 1: presentazione sul tema "Il futuro del denaro", seguita da dibattiti sulla tecnologia di blockchain e le valute digitali.</w:t>
            </w:r>
          </w:p>
          <w:p w14:paraId="434F3C37" w14:textId="2ABF553E" w:rsidR="000264A7" w:rsidRPr="000264A7" w:rsidRDefault="000264A7" w:rsidP="000264A7">
            <w:pPr>
              <w:rPr>
                <w:iCs/>
                <w:color w:val="000000" w:themeColor="text1"/>
                <w:sz w:val="20"/>
                <w:szCs w:val="20"/>
              </w:rPr>
            </w:pPr>
            <w:r>
              <w:rPr>
                <w:color w:val="000000" w:themeColor="text1"/>
                <w:sz w:val="20"/>
              </w:rPr>
              <w:t>Giorno 2: workshop sull'IA nei servizi finanziari, seguito da un concorso di pitch delle startup.</w:t>
            </w:r>
          </w:p>
          <w:p w14:paraId="6309836D" w14:textId="7411C526" w:rsidR="00AF2F5C" w:rsidRPr="00AF2F5C" w:rsidRDefault="000264A7" w:rsidP="000264A7">
            <w:pPr>
              <w:spacing w:after="160" w:line="259" w:lineRule="auto"/>
              <w:rPr>
                <w:iCs/>
                <w:color w:val="000000" w:themeColor="text1"/>
                <w:sz w:val="20"/>
                <w:szCs w:val="20"/>
              </w:rPr>
            </w:pPr>
            <w:r>
              <w:rPr>
                <w:color w:val="000000" w:themeColor="text1"/>
                <w:sz w:val="20"/>
              </w:rPr>
              <w:t>Giorno 3: tavole rotonde sui panorami normativi, che si concluderà con un gala di networking.</w:t>
            </w:r>
          </w:p>
        </w:tc>
      </w:tr>
    </w:tbl>
    <w:p w14:paraId="68119FF4" w14:textId="694FEBB2"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3D37192D" w14:textId="77777777" w:rsidTr="00353EEA">
        <w:trPr>
          <w:trHeight w:val="367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F932873" w14:textId="4F2AA7D5"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0" w:name="_Toc183694201"/>
            <w:r>
              <w:rPr>
                <w:caps/>
                <w:color w:val="595959" w:themeColor="text1" w:themeTint="A6"/>
                <w:sz w:val="30"/>
              </w:rPr>
              <w:lastRenderedPageBreak/>
              <w:t xml:space="preserve">RELATORI </w:t>
            </w:r>
            <w:r w:rsidR="000264A7">
              <w:rPr>
                <w:caps/>
                <w:color w:val="595959" w:themeColor="text1" w:themeTint="A6"/>
                <w:sz w:val="30"/>
                <w:szCs w:val="20"/>
              </w:rPr>
              <w:br/>
            </w:r>
            <w:r>
              <w:rPr>
                <w:caps/>
                <w:color w:val="595959" w:themeColor="text1" w:themeTint="A6"/>
                <w:sz w:val="30"/>
              </w:rPr>
              <w:t>E PARTECIPANTI ALLE TAVOLE ROTONDE</w:t>
            </w:r>
            <w:bookmarkEnd w:id="10"/>
          </w:p>
          <w:p w14:paraId="3B839A05" w14:textId="6210E66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9744" behindDoc="1" locked="0" layoutInCell="1" allowOverlap="1" wp14:anchorId="5696BC12" wp14:editId="7ACFF169">
                  <wp:simplePos x="0" y="0"/>
                  <wp:positionH relativeFrom="column">
                    <wp:posOffset>15875</wp:posOffset>
                  </wp:positionH>
                  <wp:positionV relativeFrom="paragraph">
                    <wp:posOffset>476885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63419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9028E92" w14:textId="36FDACC1" w:rsidR="000264A7" w:rsidRPr="000264A7" w:rsidRDefault="000264A7" w:rsidP="000264A7">
            <w:pPr>
              <w:rPr>
                <w:iCs/>
                <w:color w:val="000000" w:themeColor="text1"/>
                <w:sz w:val="20"/>
                <w:szCs w:val="20"/>
              </w:rPr>
            </w:pPr>
            <w:r>
              <w:rPr>
                <w:color w:val="000000" w:themeColor="text1"/>
                <w:sz w:val="20"/>
              </w:rPr>
              <w:t>Lori Garcia: CEO di Crypto Innovate, parlerà dell'impatto della blockchain.</w:t>
            </w:r>
          </w:p>
          <w:p w14:paraId="42B88E47" w14:textId="4B7F29AD" w:rsidR="00AF2F5C" w:rsidRPr="00AF2F5C" w:rsidRDefault="000264A7" w:rsidP="000264A7">
            <w:pPr>
              <w:spacing w:after="160" w:line="259" w:lineRule="auto"/>
              <w:rPr>
                <w:iCs/>
                <w:color w:val="000000" w:themeColor="text1"/>
                <w:sz w:val="20"/>
                <w:szCs w:val="20"/>
              </w:rPr>
            </w:pPr>
            <w:r>
              <w:rPr>
                <w:color w:val="000000" w:themeColor="text1"/>
                <w:sz w:val="20"/>
              </w:rPr>
              <w:t>John Smith: noto economista, discuterà le tendenze globali della finanza digitale.</w:t>
            </w:r>
          </w:p>
        </w:tc>
      </w:tr>
    </w:tbl>
    <w:p w14:paraId="7F565F4E"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4222D214" w14:textId="77777777" w:rsidTr="00353EEA">
        <w:trPr>
          <w:trHeight w:val="429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A16276" w14:textId="09682C10"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1" w:name="_Toc183694202"/>
            <w:r>
              <w:rPr>
                <w:caps/>
                <w:color w:val="595959" w:themeColor="text1" w:themeTint="A6"/>
                <w:sz w:val="30"/>
              </w:rPr>
              <w:t>OPPORTUNITÀ DI SPONSORIZZAZIONE E PARTNERSHIP</w:t>
            </w:r>
            <w:bookmarkEnd w:id="11"/>
          </w:p>
          <w:p w14:paraId="4A8E00B4" w14:textId="199A54B7" w:rsidR="00353EEA" w:rsidRDefault="00353EEA" w:rsidP="00353EEA">
            <w:pPr>
              <w:keepNext/>
              <w:spacing w:after="160" w:line="259" w:lineRule="auto"/>
              <w:ind w:left="360"/>
              <w:outlineLvl w:val="0"/>
              <w:rPr>
                <w:rFonts w:cs="Times New Roman (Body CS)"/>
                <w:caps/>
                <w:color w:val="1F4E79" w:themeColor="accent5" w:themeShade="80"/>
                <w:sz w:val="30"/>
                <w:szCs w:val="20"/>
              </w:rPr>
            </w:pPr>
          </w:p>
          <w:p w14:paraId="1288B832" w14:textId="0397ED81" w:rsidR="00353EEA" w:rsidRPr="00AF2F5C" w:rsidRDefault="00353EEA" w:rsidP="00353EEA">
            <w:pPr>
              <w:keepNext/>
              <w:spacing w:after="160" w:line="259" w:lineRule="auto"/>
              <w:ind w:left="360"/>
              <w:outlineLvl w:val="0"/>
              <w:rPr>
                <w:rFonts w:cs="Times New Roman (Body CS)"/>
                <w:caps/>
                <w:color w:val="1F4E79" w:themeColor="accent5" w:themeShade="80"/>
                <w:sz w:val="30"/>
                <w:szCs w:val="20"/>
              </w:rPr>
            </w:pPr>
          </w:p>
          <w:p w14:paraId="534B1D29" w14:textId="50B0BAB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1792" behindDoc="1" locked="0" layoutInCell="1" allowOverlap="1" wp14:anchorId="38B7AA4F" wp14:editId="0C3DA03D">
                  <wp:simplePos x="0" y="0"/>
                  <wp:positionH relativeFrom="column">
                    <wp:posOffset>6350</wp:posOffset>
                  </wp:positionH>
                  <wp:positionV relativeFrom="paragraph">
                    <wp:posOffset>205105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399125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BCF2B36" w14:textId="66140762" w:rsidR="000264A7" w:rsidRPr="000264A7" w:rsidRDefault="000264A7" w:rsidP="000264A7">
            <w:pPr>
              <w:rPr>
                <w:iCs/>
                <w:color w:val="000000" w:themeColor="text1"/>
                <w:sz w:val="20"/>
                <w:szCs w:val="20"/>
              </w:rPr>
            </w:pPr>
            <w:r>
              <w:rPr>
                <w:color w:val="000000" w:themeColor="text1"/>
                <w:sz w:val="20"/>
              </w:rPr>
              <w:t>Pacchetto Platinum: questo livello di sponsorizzazione da 50.000 USD include i diritti di denominazione del palco principale, uno stand espositivo e opportunità di incontro VIP.</w:t>
            </w:r>
          </w:p>
          <w:p w14:paraId="03AA9500" w14:textId="6D801C2D" w:rsidR="00AF2F5C" w:rsidRPr="00AF2F5C" w:rsidRDefault="000264A7" w:rsidP="000264A7">
            <w:pPr>
              <w:spacing w:after="160" w:line="259" w:lineRule="auto"/>
              <w:rPr>
                <w:iCs/>
                <w:color w:val="000000" w:themeColor="text1"/>
                <w:sz w:val="20"/>
                <w:szCs w:val="20"/>
              </w:rPr>
            </w:pPr>
            <w:r>
              <w:rPr>
                <w:color w:val="000000" w:themeColor="text1"/>
                <w:sz w:val="20"/>
              </w:rPr>
              <w:t>Pacchetto Gold: questo livello di sponsorizzazione da 30.000 USD include la sponsorizzazione nelle sessioni, uno spazio espositivo e una menzione speciale durante l'apertura.</w:t>
            </w:r>
          </w:p>
        </w:tc>
      </w:tr>
    </w:tbl>
    <w:p w14:paraId="56294384"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051BADAB" w14:textId="77777777" w:rsidTr="00353EEA">
        <w:trPr>
          <w:trHeight w:val="4089"/>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FA83210" w14:textId="013B7979"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2" w:name="_Toc183694203"/>
            <w:r>
              <w:rPr>
                <w:caps/>
                <w:color w:val="595959" w:themeColor="text1" w:themeTint="A6"/>
                <w:sz w:val="30"/>
              </w:rPr>
              <w:lastRenderedPageBreak/>
              <w:t>Strategia di marketing e promozione</w:t>
            </w:r>
            <w:bookmarkEnd w:id="12"/>
          </w:p>
          <w:p w14:paraId="2EFA9F85" w14:textId="7CB9D90A" w:rsidR="00353EEA" w:rsidRDefault="00353EEA" w:rsidP="00353EEA">
            <w:pPr>
              <w:keepNext/>
              <w:spacing w:after="160" w:line="259" w:lineRule="auto"/>
              <w:outlineLvl w:val="0"/>
              <w:rPr>
                <w:rFonts w:cs="Times New Roman (Body CS)"/>
                <w:caps/>
                <w:color w:val="1F4E79" w:themeColor="accent5" w:themeShade="80"/>
                <w:sz w:val="30"/>
                <w:szCs w:val="20"/>
              </w:rPr>
            </w:pPr>
          </w:p>
          <w:p w14:paraId="5E98F1EB" w14:textId="3D82D92E" w:rsidR="00353EEA" w:rsidRPr="00AF2F5C" w:rsidRDefault="00353EEA" w:rsidP="00353EEA">
            <w:pPr>
              <w:keepNext/>
              <w:spacing w:after="160" w:line="259" w:lineRule="auto"/>
              <w:outlineLvl w:val="0"/>
              <w:rPr>
                <w:rFonts w:cs="Times New Roman (Body CS)"/>
                <w:caps/>
                <w:color w:val="1F4E79" w:themeColor="accent5" w:themeShade="80"/>
                <w:sz w:val="30"/>
                <w:szCs w:val="20"/>
              </w:rPr>
            </w:pPr>
          </w:p>
          <w:p w14:paraId="0295812F" w14:textId="00C83FD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3840" behindDoc="1" locked="0" layoutInCell="1" allowOverlap="1" wp14:anchorId="1E7A9F20" wp14:editId="67ADAB17">
                  <wp:simplePos x="0" y="0"/>
                  <wp:positionH relativeFrom="column">
                    <wp:posOffset>6350</wp:posOffset>
                  </wp:positionH>
                  <wp:positionV relativeFrom="paragraph">
                    <wp:posOffset>64770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15456510"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3C8994BB" w14:textId="6AE3B5DC" w:rsidR="00AF2F5C" w:rsidRPr="00AF2F5C" w:rsidRDefault="00F515EC" w:rsidP="00AE07BA">
            <w:pPr>
              <w:spacing w:after="160" w:line="259" w:lineRule="auto"/>
              <w:rPr>
                <w:iCs/>
                <w:color w:val="000000" w:themeColor="text1"/>
                <w:sz w:val="20"/>
                <w:szCs w:val="20"/>
              </w:rPr>
            </w:pPr>
            <w:r>
              <w:rPr>
                <w:color w:val="000000" w:themeColor="text1"/>
                <w:sz w:val="20"/>
              </w:rPr>
              <w:t>Abbiamo una strategia completa che sfrutta i social media, le partnership con le principali pubblicazioni finanziarie, le campagne via e-mail e la sensibilizzazione mirata alle istituzioni finanziarie e alle aziende del settore tecnologico.</w:t>
            </w:r>
          </w:p>
        </w:tc>
      </w:tr>
    </w:tbl>
    <w:p w14:paraId="7010CD7D"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695EFD2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A7C4C1E" w14:textId="3010CD28" w:rsidR="00AF2F5C" w:rsidRDefault="00353EEA" w:rsidP="00BF7F0A">
            <w:pPr>
              <w:keepNext/>
              <w:numPr>
                <w:ilvl w:val="0"/>
                <w:numId w:val="1"/>
              </w:numPr>
              <w:spacing w:after="160" w:line="259" w:lineRule="auto"/>
              <w:ind w:left="609" w:hanging="609"/>
              <w:outlineLvl w:val="0"/>
              <w:rPr>
                <w:rFonts w:cs="Times New Roman (Body CS)"/>
                <w:caps/>
                <w:color w:val="595959" w:themeColor="text1" w:themeTint="A6"/>
                <w:sz w:val="30"/>
                <w:szCs w:val="20"/>
              </w:rPr>
            </w:pPr>
            <w:bookmarkStart w:id="13" w:name="_Toc183694204"/>
            <w:r>
              <w:rPr>
                <w:caps/>
                <w:color w:val="595959" w:themeColor="text1" w:themeTint="A6"/>
                <w:sz w:val="30"/>
              </w:rPr>
              <w:t>Panoramica del budget</w:t>
            </w:r>
            <w:bookmarkEnd w:id="13"/>
          </w:p>
          <w:p w14:paraId="277F8791" w14:textId="7F981A56" w:rsidR="00353EEA" w:rsidRDefault="00353EEA" w:rsidP="00353EEA">
            <w:pPr>
              <w:keepNext/>
              <w:spacing w:after="160" w:line="259" w:lineRule="auto"/>
              <w:outlineLvl w:val="0"/>
              <w:rPr>
                <w:rFonts w:cs="Times New Roman (Body CS)"/>
                <w:caps/>
                <w:color w:val="595959" w:themeColor="text1" w:themeTint="A6"/>
                <w:sz w:val="30"/>
                <w:szCs w:val="20"/>
              </w:rPr>
            </w:pPr>
          </w:p>
          <w:p w14:paraId="78A5BCF4" w14:textId="4DB4BDEA" w:rsidR="00353EEA" w:rsidRPr="00353EEA" w:rsidRDefault="00353EEA" w:rsidP="00353EEA">
            <w:pPr>
              <w:keepNext/>
              <w:spacing w:after="160" w:line="259" w:lineRule="auto"/>
              <w:outlineLvl w:val="0"/>
              <w:rPr>
                <w:rFonts w:cs="Times New Roman (Body CS)"/>
                <w:caps/>
                <w:color w:val="595959" w:themeColor="text1" w:themeTint="A6"/>
                <w:sz w:val="30"/>
                <w:szCs w:val="20"/>
              </w:rPr>
            </w:pPr>
          </w:p>
          <w:p w14:paraId="1D80EA8D" w14:textId="29E69D4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5888" behindDoc="1" locked="0" layoutInCell="1" allowOverlap="1" wp14:anchorId="30952690" wp14:editId="61C6BFF8">
                  <wp:simplePos x="0" y="0"/>
                  <wp:positionH relativeFrom="column">
                    <wp:posOffset>-3175</wp:posOffset>
                  </wp:positionH>
                  <wp:positionV relativeFrom="paragraph">
                    <wp:posOffset>293370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401289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75B2D9EB" w14:textId="1B98B7DB" w:rsidR="00AF2F5C" w:rsidRPr="00AF2F5C" w:rsidRDefault="00F515EC" w:rsidP="00AE07BA">
            <w:pPr>
              <w:spacing w:after="160" w:line="259" w:lineRule="auto"/>
              <w:rPr>
                <w:iCs/>
                <w:color w:val="000000" w:themeColor="text1"/>
                <w:sz w:val="20"/>
                <w:szCs w:val="20"/>
              </w:rPr>
            </w:pPr>
            <w:r>
              <w:rPr>
                <w:color w:val="000000" w:themeColor="text1"/>
                <w:sz w:val="20"/>
              </w:rPr>
              <w:t>Il costo totale stimato è di 300.000 USD, con flussi di entrate derivanti dalla vendita dei biglietti, dalle sponsorizzazioni e dalle commissioni degli espositori che si prevede raggiungeranno i 450.000 USD.</w:t>
            </w:r>
          </w:p>
        </w:tc>
      </w:tr>
    </w:tbl>
    <w:p w14:paraId="6A7A41D7" w14:textId="77777777" w:rsidR="00AF2F5C" w:rsidRDefault="00AF2F5C" w:rsidP="00AF2F5C"/>
    <w:p w14:paraId="0BD6CFB8"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353EEA" w:rsidRPr="00AF2F5C" w14:paraId="040D9B21"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8AA6F3B" w14:textId="13194A9B" w:rsidR="00353EEA" w:rsidRDefault="00353EEA" w:rsidP="00BF7F0A">
            <w:pPr>
              <w:keepNext/>
              <w:numPr>
                <w:ilvl w:val="0"/>
                <w:numId w:val="1"/>
              </w:numPr>
              <w:spacing w:after="160" w:line="259" w:lineRule="auto"/>
              <w:ind w:left="609" w:hanging="609"/>
              <w:outlineLvl w:val="0"/>
              <w:rPr>
                <w:rFonts w:cs="Times New Roman (Body CS)"/>
                <w:caps/>
                <w:color w:val="595959" w:themeColor="text1" w:themeTint="A6"/>
                <w:sz w:val="30"/>
                <w:szCs w:val="20"/>
              </w:rPr>
            </w:pPr>
            <w:bookmarkStart w:id="14" w:name="_Toc183694205"/>
            <w:r>
              <w:rPr>
                <w:caps/>
                <w:color w:val="595959" w:themeColor="text1" w:themeTint="A6"/>
                <w:sz w:val="30"/>
              </w:rPr>
              <w:lastRenderedPageBreak/>
              <w:t>Logistica e operazioni</w:t>
            </w:r>
            <w:bookmarkEnd w:id="14"/>
          </w:p>
          <w:p w14:paraId="5D79EAF2" w14:textId="687EA5A0" w:rsidR="00353EEA" w:rsidRDefault="00353EEA" w:rsidP="003B7BF1">
            <w:pPr>
              <w:keepNext/>
              <w:spacing w:after="160" w:line="259" w:lineRule="auto"/>
              <w:outlineLvl w:val="0"/>
              <w:rPr>
                <w:rFonts w:cs="Times New Roman (Body CS)"/>
                <w:caps/>
                <w:color w:val="595959" w:themeColor="text1" w:themeTint="A6"/>
                <w:sz w:val="30"/>
                <w:szCs w:val="20"/>
              </w:rPr>
            </w:pPr>
          </w:p>
          <w:p w14:paraId="29372ED1" w14:textId="7525E604"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50BC6CA" w14:textId="5DA4DB4B"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7936" behindDoc="1" locked="0" layoutInCell="1" allowOverlap="1" wp14:anchorId="1904FB83" wp14:editId="4E33A8EF">
                  <wp:simplePos x="0" y="0"/>
                  <wp:positionH relativeFrom="column">
                    <wp:posOffset>31750</wp:posOffset>
                  </wp:positionH>
                  <wp:positionV relativeFrom="paragraph">
                    <wp:posOffset>112395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36029177"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FD61C6E" w14:textId="21579F2A" w:rsidR="00353EEA" w:rsidRPr="00AF2F5C" w:rsidRDefault="00F515EC" w:rsidP="003B7BF1">
            <w:pPr>
              <w:spacing w:after="160" w:line="259" w:lineRule="auto"/>
              <w:rPr>
                <w:iCs/>
                <w:color w:val="000000" w:themeColor="text1"/>
                <w:sz w:val="20"/>
                <w:szCs w:val="20"/>
              </w:rPr>
            </w:pPr>
            <w:r>
              <w:rPr>
                <w:color w:val="000000" w:themeColor="text1"/>
                <w:sz w:val="20"/>
              </w:rPr>
              <w:t>Fornire dettagli sui processi di registrazione, sulla configurazione della tecnologia per i partecipanti virtuali, sugli accordi per il catering e sugli alloggi per i relatori.</w:t>
            </w:r>
          </w:p>
        </w:tc>
      </w:tr>
    </w:tbl>
    <w:p w14:paraId="3843250C" w14:textId="77777777" w:rsidR="001B18BA" w:rsidRDefault="001B18B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7FFE605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E62377F" w14:textId="23441FD3" w:rsidR="00353EEA" w:rsidRDefault="00353EEA" w:rsidP="00BF7F0A">
            <w:pPr>
              <w:keepNext/>
              <w:numPr>
                <w:ilvl w:val="0"/>
                <w:numId w:val="1"/>
              </w:numPr>
              <w:spacing w:after="160" w:line="259" w:lineRule="auto"/>
              <w:ind w:left="609" w:hanging="609"/>
              <w:outlineLvl w:val="0"/>
              <w:rPr>
                <w:rFonts w:cs="Times New Roman (Body CS)"/>
                <w:caps/>
                <w:color w:val="595959" w:themeColor="text1" w:themeTint="A6"/>
                <w:sz w:val="30"/>
                <w:szCs w:val="20"/>
              </w:rPr>
            </w:pPr>
            <w:bookmarkStart w:id="15" w:name="_Toc183694206"/>
            <w:r>
              <w:rPr>
                <w:caps/>
                <w:color w:val="595959" w:themeColor="text1" w:themeTint="A6"/>
                <w:sz w:val="30"/>
              </w:rPr>
              <w:t>PIANO DI GESTIONE DEI RISCHI</w:t>
            </w:r>
            <w:bookmarkEnd w:id="15"/>
          </w:p>
          <w:p w14:paraId="08F7CC6C" w14:textId="70265DFE" w:rsidR="00353EEA" w:rsidRDefault="00353EEA" w:rsidP="003B7BF1">
            <w:pPr>
              <w:keepNext/>
              <w:spacing w:after="160" w:line="259" w:lineRule="auto"/>
              <w:outlineLvl w:val="0"/>
              <w:rPr>
                <w:rFonts w:cs="Times New Roman (Body CS)"/>
                <w:caps/>
                <w:color w:val="595959" w:themeColor="text1" w:themeTint="A6"/>
                <w:sz w:val="30"/>
                <w:szCs w:val="20"/>
              </w:rPr>
            </w:pPr>
          </w:p>
          <w:p w14:paraId="2569F113" w14:textId="0AF0D476" w:rsidR="00353EEA" w:rsidRPr="00353EEA" w:rsidRDefault="00353EEA" w:rsidP="003B7BF1">
            <w:pPr>
              <w:keepNext/>
              <w:spacing w:after="160" w:line="259" w:lineRule="auto"/>
              <w:outlineLvl w:val="0"/>
              <w:rPr>
                <w:rFonts w:cs="Times New Roman (Body CS)"/>
                <w:caps/>
                <w:color w:val="595959" w:themeColor="text1" w:themeTint="A6"/>
                <w:sz w:val="30"/>
                <w:szCs w:val="20"/>
              </w:rPr>
            </w:pPr>
            <w:bookmarkStart w:id="16" w:name="_Toc183694207"/>
            <w:r>
              <w:rPr>
                <w:iCs/>
                <w:noProof/>
                <w:color w:val="1F4E79" w:themeColor="accent5" w:themeShade="80"/>
                <w:sz w:val="20"/>
                <w:szCs w:val="20"/>
              </w:rPr>
              <w:drawing>
                <wp:anchor distT="0" distB="0" distL="114300" distR="114300" simplePos="0" relativeHeight="251689984" behindDoc="1" locked="0" layoutInCell="1" allowOverlap="1" wp14:anchorId="5CC23DFF" wp14:editId="712FD40E">
                  <wp:simplePos x="0" y="0"/>
                  <wp:positionH relativeFrom="column">
                    <wp:posOffset>22225</wp:posOffset>
                  </wp:positionH>
                  <wp:positionV relativeFrom="paragraph">
                    <wp:posOffset>307340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1472840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6"/>
          </w:p>
          <w:p w14:paraId="6C523553" w14:textId="713CE117" w:rsidR="00353EEA" w:rsidRPr="00AF2F5C" w:rsidRDefault="00353EEA" w:rsidP="003B7BF1">
            <w:pPr>
              <w:spacing w:after="160" w:line="259" w:lineRule="auto"/>
              <w:jc w:val="center"/>
              <w:rPr>
                <w:iCs/>
                <w:color w:val="1F4E79" w:themeColor="accent5" w:themeShade="80"/>
                <w:sz w:val="20"/>
                <w:szCs w:val="20"/>
              </w:rPr>
            </w:pP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28D49FAC" w14:textId="04F58763" w:rsidR="00353EEA" w:rsidRPr="00AF2F5C" w:rsidRDefault="00F515EC" w:rsidP="003B7BF1">
            <w:pPr>
              <w:spacing w:after="160" w:line="259" w:lineRule="auto"/>
              <w:rPr>
                <w:iCs/>
                <w:color w:val="000000" w:themeColor="text1"/>
                <w:sz w:val="20"/>
                <w:szCs w:val="20"/>
              </w:rPr>
            </w:pPr>
            <w:r>
              <w:rPr>
                <w:color w:val="000000" w:themeColor="text1"/>
                <w:sz w:val="20"/>
              </w:rPr>
              <w:t>Fornire i piani per affrontare i rischi potenziali, tra cui guasti tecnologici, protocolli di salute e sicurezza e strategie per l'integrazione virtuale in caso di limitazioni degli spostamenti.</w:t>
            </w:r>
          </w:p>
        </w:tc>
      </w:tr>
    </w:tbl>
    <w:p w14:paraId="2A7B6AFF" w14:textId="77777777" w:rsidR="00353EEA" w:rsidRDefault="00353EEA" w:rsidP="00353EEA"/>
    <w:p w14:paraId="51C242C0"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56656E66"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3E75A527" w14:textId="695D6984"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17" w:name="_Toc183694208"/>
            <w:r>
              <w:rPr>
                <w:caps/>
                <w:color w:val="595959" w:themeColor="text1" w:themeTint="A6"/>
                <w:sz w:val="30"/>
              </w:rPr>
              <w:lastRenderedPageBreak/>
              <w:t>CONCLUSIONE</w:t>
            </w:r>
            <w:bookmarkEnd w:id="17"/>
          </w:p>
          <w:p w14:paraId="424DA541" w14:textId="046A9D31" w:rsidR="00353EEA" w:rsidRDefault="00353EEA" w:rsidP="003B7BF1">
            <w:pPr>
              <w:keepNext/>
              <w:spacing w:after="160" w:line="259" w:lineRule="auto"/>
              <w:outlineLvl w:val="0"/>
              <w:rPr>
                <w:rFonts w:cs="Times New Roman (Body CS)"/>
                <w:caps/>
                <w:color w:val="595959" w:themeColor="text1" w:themeTint="A6"/>
                <w:sz w:val="30"/>
                <w:szCs w:val="20"/>
              </w:rPr>
            </w:pPr>
          </w:p>
          <w:p w14:paraId="37C99185" w14:textId="3A2F2C30"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AE06C2A" w14:textId="091D02AC"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2032" behindDoc="1" locked="0" layoutInCell="1" allowOverlap="1" wp14:anchorId="0C492D0E" wp14:editId="195D1176">
                  <wp:simplePos x="0" y="0"/>
                  <wp:positionH relativeFrom="column">
                    <wp:posOffset>-15875</wp:posOffset>
                  </wp:positionH>
                  <wp:positionV relativeFrom="paragraph">
                    <wp:posOffset>323850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27983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EA260B9" w14:textId="6B6EF337" w:rsidR="00353EEA" w:rsidRPr="00AF2F5C" w:rsidRDefault="000264A7" w:rsidP="003B7BF1">
            <w:pPr>
              <w:spacing w:after="160" w:line="259" w:lineRule="auto"/>
              <w:rPr>
                <w:iCs/>
                <w:color w:val="000000" w:themeColor="text1"/>
                <w:sz w:val="20"/>
                <w:szCs w:val="20"/>
              </w:rPr>
            </w:pPr>
            <w:r>
              <w:rPr>
                <w:color w:val="000000" w:themeColor="text1"/>
                <w:sz w:val="20"/>
              </w:rPr>
              <w:t>"Future of FinTech 20XX" servirà come piattaforma fondamentale per comprendere e plasmare il futuro della finanza. Il tuo supporto per concretizzare questa visione è inestimabile.</w:t>
            </w:r>
          </w:p>
        </w:tc>
      </w:tr>
    </w:tbl>
    <w:p w14:paraId="70BA8462"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08B57A3B"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5E5E6C4" w14:textId="1545B57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18" w:name="_Toc183694209"/>
            <w:r>
              <w:rPr>
                <w:caps/>
                <w:color w:val="595959" w:themeColor="text1" w:themeTint="A6"/>
                <w:sz w:val="30"/>
              </w:rPr>
              <w:t>APPENDICI</w:t>
            </w:r>
            <w:bookmarkEnd w:id="18"/>
          </w:p>
          <w:p w14:paraId="3FD2E59D" w14:textId="359D72F9" w:rsidR="00353EEA" w:rsidRDefault="00353EEA" w:rsidP="003B7BF1">
            <w:pPr>
              <w:keepNext/>
              <w:spacing w:after="160" w:line="259" w:lineRule="auto"/>
              <w:outlineLvl w:val="0"/>
              <w:rPr>
                <w:rFonts w:cs="Times New Roman (Body CS)"/>
                <w:caps/>
                <w:color w:val="595959" w:themeColor="text1" w:themeTint="A6"/>
                <w:sz w:val="30"/>
                <w:szCs w:val="20"/>
              </w:rPr>
            </w:pPr>
          </w:p>
          <w:p w14:paraId="18BF8DE8" w14:textId="1E267A5B"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07B3B6E8" w14:textId="745084A2"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4080" behindDoc="1" locked="0" layoutInCell="1" allowOverlap="1" wp14:anchorId="351EF004" wp14:editId="1F7ACAEE">
                  <wp:simplePos x="0" y="0"/>
                  <wp:positionH relativeFrom="column">
                    <wp:posOffset>31750</wp:posOffset>
                  </wp:positionH>
                  <wp:positionV relativeFrom="paragraph">
                    <wp:posOffset>214630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098320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F594074" w14:textId="67C7B602" w:rsidR="000264A7" w:rsidRPr="000264A7" w:rsidRDefault="000264A7" w:rsidP="000264A7">
            <w:pPr>
              <w:rPr>
                <w:iCs/>
                <w:color w:val="000000" w:themeColor="text1"/>
                <w:sz w:val="20"/>
                <w:szCs w:val="20"/>
              </w:rPr>
            </w:pPr>
            <w:r>
              <w:rPr>
                <w:color w:val="000000" w:themeColor="text1"/>
                <w:sz w:val="20"/>
              </w:rPr>
              <w:t>A: Planimetrie del New York Marriott Marquis.</w:t>
            </w:r>
          </w:p>
          <w:p w14:paraId="6E0A4B59" w14:textId="67C3C24C" w:rsidR="000264A7" w:rsidRPr="000264A7" w:rsidRDefault="000264A7" w:rsidP="000264A7">
            <w:pPr>
              <w:rPr>
                <w:iCs/>
                <w:color w:val="000000" w:themeColor="text1"/>
                <w:sz w:val="20"/>
                <w:szCs w:val="20"/>
              </w:rPr>
            </w:pPr>
            <w:r>
              <w:rPr>
                <w:color w:val="000000" w:themeColor="text1"/>
                <w:sz w:val="20"/>
              </w:rPr>
              <w:t>B: Ripartizione del budget</w:t>
            </w:r>
          </w:p>
          <w:p w14:paraId="147C898C" w14:textId="4B37ADCF" w:rsidR="00353EEA" w:rsidRPr="00AF2F5C" w:rsidRDefault="000264A7" w:rsidP="000264A7">
            <w:pPr>
              <w:spacing w:after="160" w:line="259" w:lineRule="auto"/>
              <w:rPr>
                <w:iCs/>
                <w:color w:val="000000" w:themeColor="text1"/>
                <w:sz w:val="20"/>
                <w:szCs w:val="20"/>
              </w:rPr>
            </w:pPr>
            <w:r>
              <w:rPr>
                <w:color w:val="000000" w:themeColor="text1"/>
                <w:sz w:val="20"/>
              </w:rPr>
              <w:t>C: Lettera d'invito per i relatori.</w:t>
            </w:r>
          </w:p>
        </w:tc>
      </w:tr>
    </w:tbl>
    <w:p w14:paraId="5C52FDD7" w14:textId="77777777" w:rsidR="00353EEA" w:rsidRDefault="00353EEA" w:rsidP="00353EEA"/>
    <w:p w14:paraId="1D35B491" w14:textId="77777777" w:rsidR="00353EEA" w:rsidRDefault="00353EEA" w:rsidP="00353EEA"/>
    <w:p w14:paraId="5AEA6DA8" w14:textId="77777777" w:rsidR="00353EEA" w:rsidRPr="001B18BA" w:rsidRDefault="00353EEA" w:rsidP="00353EEA"/>
    <w:p w14:paraId="3E00B38E" w14:textId="316C6B99" w:rsidR="0007537F" w:rsidRPr="00AF2F5C" w:rsidRDefault="00AF2F5C" w:rsidP="00AF2F5C">
      <w:pPr>
        <w:rPr>
          <w:sz w:val="28"/>
          <w:szCs w:val="28"/>
        </w:rPr>
      </w:pPr>
      <w:bookmarkStart w:id="19" w:name="_Hlk536359921"/>
      <w:r>
        <w:rPr>
          <w:sz w:val="28"/>
        </w:rPr>
        <w:lastRenderedPageBreak/>
        <w:t>APPROVAZIONE DEL DOCUMENTO</w:t>
      </w:r>
    </w:p>
    <w:p w14:paraId="6B081C72" w14:textId="77777777" w:rsidR="00887262" w:rsidRDefault="007078CD" w:rsidP="007078CD">
      <w:pPr>
        <w:pStyle w:val="Heading2"/>
      </w:pPr>
      <w:r>
        <w:t xml:space="preserve"> </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6570"/>
      </w:tblGrid>
      <w:tr w:rsidR="007078CD" w:rsidRPr="00FA7231" w14:paraId="77FF4A5A" w14:textId="77777777" w:rsidTr="00353EEA">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rPr>
              <w:t>PREPARATO DA</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6570"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353EEA">
        <w:trPr>
          <w:trHeight w:val="576"/>
        </w:trPr>
        <w:tc>
          <w:tcPr>
            <w:tcW w:w="1476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2B9A4E31" w:rsidR="007078CD" w:rsidRPr="000F6E6F" w:rsidRDefault="000264A7"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Paul Finley, Fin Innovations LLC</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610CC676" w14:textId="77777777" w:rsidTr="00505FC7">
        <w:trPr>
          <w:gridAfter w:val="1"/>
          <w:wAfter w:w="11260" w:type="dxa"/>
        </w:trPr>
        <w:tc>
          <w:tcPr>
            <w:tcW w:w="3500" w:type="dxa"/>
            <w:tcBorders>
              <w:bottom w:val="single" w:sz="8" w:space="0" w:color="BFBFBF" w:themeColor="background1" w:themeShade="BF"/>
            </w:tcBorders>
          </w:tcPr>
          <w:p w14:paraId="67B9E17F" w14:textId="76EB25FE" w:rsidR="007078CD" w:rsidRPr="00337202" w:rsidRDefault="00517923" w:rsidP="00505FC7">
            <w:pPr>
              <w:pStyle w:val="NoSpacing"/>
              <w:spacing w:before="40" w:after="40"/>
              <w:ind w:left="-109"/>
              <w:rPr>
                <w:rFonts w:ascii="Century Gothic" w:hAnsi="Century Gothic"/>
                <w:color w:val="1F4E79" w:themeColor="accent5" w:themeShade="80"/>
                <w:sz w:val="20"/>
                <w:szCs w:val="20"/>
              </w:rPr>
            </w:pPr>
            <w:r>
              <w:rPr>
                <w:rFonts w:ascii="Century Gothic" w:hAnsi="Century Gothic"/>
                <w:color w:val="595959" w:themeColor="text1" w:themeTint="A6"/>
                <w:sz w:val="20"/>
              </w:rPr>
              <w:t>RIVISTO DA</w:t>
            </w:r>
          </w:p>
        </w:tc>
      </w:tr>
      <w:tr w:rsidR="000264A7" w:rsidRPr="000F6E6F" w14:paraId="5B95ED8A"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58F600D4" w:rsidR="000264A7" w:rsidRPr="000F6E6F" w:rsidRDefault="000264A7" w:rsidP="000264A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Denis Vidal, Direttore della pianificazione della conferenza</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72DC079C" w14:textId="77777777" w:rsidTr="00505FC7">
        <w:trPr>
          <w:gridAfter w:val="1"/>
          <w:wAfter w:w="11260"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Pr>
                <w:rFonts w:ascii="Century Gothic" w:hAnsi="Century Gothic"/>
                <w:color w:val="595959" w:themeColor="text1" w:themeTint="A6"/>
                <w:sz w:val="20"/>
              </w:rPr>
              <w:t>APPROVAZIONE</w:t>
            </w:r>
          </w:p>
        </w:tc>
      </w:tr>
      <w:tr w:rsidR="007078CD" w:rsidRPr="000F6E6F" w14:paraId="350AD3B6"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3B250CEE" w:rsidR="007078CD" w:rsidRPr="000F6E6F" w:rsidRDefault="000264A7"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rPr>
              <w:t>Romy Bailey, Vicepresidente della pianificazione</w:t>
            </w:r>
          </w:p>
        </w:tc>
      </w:tr>
    </w:tbl>
    <w:p w14:paraId="1D26C1C2" w14:textId="37D3B22D" w:rsidR="007078CD" w:rsidRPr="007078CD" w:rsidRDefault="007078CD" w:rsidP="007078CD">
      <w:pPr>
        <w:sectPr w:rsidR="007078CD" w:rsidRPr="007078CD" w:rsidSect="009C6FDA">
          <w:pgSz w:w="15840" w:h="12240" w:orient="landscape"/>
          <w:pgMar w:top="1008" w:right="490" w:bottom="720" w:left="360" w:header="490" w:footer="720" w:gutter="0"/>
          <w:cols w:space="720"/>
          <w:titlePg/>
          <w:docGrid w:linePitch="360"/>
        </w:sectPr>
      </w:pPr>
    </w:p>
    <w:bookmarkEnd w:id="19"/>
    <w:p w14:paraId="72E3EE1E" w14:textId="77777777" w:rsidR="006A0235" w:rsidRPr="00491059" w:rsidRDefault="006A0235" w:rsidP="00A64F9A"/>
    <w:tbl>
      <w:tblPr>
        <w:tblStyle w:val="TableGrid"/>
        <w:tblW w:w="1467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670"/>
      </w:tblGrid>
      <w:tr w:rsidR="00A64F9A" w:rsidRPr="00A64F9A" w14:paraId="67D818A4" w14:textId="77777777" w:rsidTr="00FE4422">
        <w:trPr>
          <w:trHeight w:val="3002"/>
        </w:trPr>
        <w:tc>
          <w:tcPr>
            <w:tcW w:w="14670"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Pr>
                <w:b/>
                <w:sz w:val="20"/>
              </w:rPr>
              <w:t>DICHIARAZIONE DI NON RESPONSABILITÀ</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Pr>
                <w:sz w:val="20"/>
              </w:rPr>
              <w:t>Eventuali articoli, modelli o informazioni forniti da Smartsheet sul sito web servono solo come riferimento. Pur adoperandoci per mantenere le informazioni aggiornate e corrette, non offriamo alcuna garanzia o dichiarazione di alcun tipo, esplicita o implicita, relativamente alla completezza, l’accuratezza, l’affidabilità, l’idoneità o la disponibilità rispetto al sito web o le informazioni, gli articoli, i modelli o della relativa grafica contenuti nel sito. Qualsiasi affidamento si faccia su tali informazioni è pertanto strettamente a proprio rischio.</w:t>
            </w:r>
          </w:p>
        </w:tc>
      </w:tr>
    </w:tbl>
    <w:p w14:paraId="6836341A" w14:textId="77777777" w:rsidR="00A64F9A" w:rsidRPr="00C805C2" w:rsidRDefault="00A64F9A" w:rsidP="00C805C2">
      <w:pPr>
        <w:spacing w:line="240" w:lineRule="auto"/>
        <w:rPr>
          <w:sz w:val="20"/>
          <w:szCs w:val="20"/>
        </w:rPr>
      </w:pPr>
    </w:p>
    <w:sectPr w:rsidR="00A64F9A" w:rsidRPr="00C805C2" w:rsidSect="009C6FDA">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56CC5" w14:textId="77777777" w:rsidR="008F2073" w:rsidRDefault="008F2073" w:rsidP="00480F66">
      <w:pPr>
        <w:spacing w:after="0" w:line="240" w:lineRule="auto"/>
      </w:pPr>
      <w:r>
        <w:separator/>
      </w:r>
    </w:p>
  </w:endnote>
  <w:endnote w:type="continuationSeparator" w:id="0">
    <w:p w14:paraId="6FD3E510" w14:textId="77777777" w:rsidR="008F2073" w:rsidRDefault="008F2073"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3688D2BE" w:rsidR="00916890" w:rsidRPr="00770091" w:rsidRDefault="00916890" w:rsidP="00E10C5C">
    <w:pPr>
      <w:pStyle w:val="Footer"/>
      <w:tabs>
        <w:tab w:val="clear" w:pos="9360"/>
        <w:tab w:val="right" w:pos="10440"/>
      </w:tabs>
      <w:spacing w:line="360" w:lineRule="auto"/>
      <w:jc w:val="center"/>
    </w:pPr>
    <w:r>
      <w:rPr>
        <w:sz w:val="20"/>
      </w:rPr>
      <w:t xml:space="preserve">Pagina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Pr>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3A098C61" w:rsidR="00916890" w:rsidRPr="00C805C2" w:rsidRDefault="00916890" w:rsidP="00E10C5C">
    <w:pPr>
      <w:pStyle w:val="Footer"/>
      <w:tabs>
        <w:tab w:val="clear" w:pos="9360"/>
        <w:tab w:val="right" w:pos="10440"/>
      </w:tabs>
      <w:spacing w:line="360" w:lineRule="auto"/>
      <w:jc w:val="center"/>
      <w:rPr>
        <w:bCs/>
        <w:sz w:val="20"/>
      </w:rPr>
    </w:pPr>
    <w:r>
      <w:rPr>
        <w:sz w:val="20"/>
      </w:rPr>
      <w:t xml:space="preserve">Pagina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Pr>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4EADD" w14:textId="77777777" w:rsidR="008F2073" w:rsidRDefault="008F2073" w:rsidP="00480F66">
      <w:pPr>
        <w:spacing w:after="0" w:line="240" w:lineRule="auto"/>
      </w:pPr>
      <w:r>
        <w:separator/>
      </w:r>
    </w:p>
  </w:footnote>
  <w:footnote w:type="continuationSeparator" w:id="0">
    <w:p w14:paraId="2C9824A3" w14:textId="77777777" w:rsidR="008F2073" w:rsidRDefault="008F2073"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264A7"/>
    <w:rsid w:val="00043B56"/>
    <w:rsid w:val="0004771F"/>
    <w:rsid w:val="0005073B"/>
    <w:rsid w:val="00053B58"/>
    <w:rsid w:val="000555F6"/>
    <w:rsid w:val="00057366"/>
    <w:rsid w:val="000623DA"/>
    <w:rsid w:val="00063D41"/>
    <w:rsid w:val="00074CCA"/>
    <w:rsid w:val="0007537F"/>
    <w:rsid w:val="000844EC"/>
    <w:rsid w:val="00084DC6"/>
    <w:rsid w:val="000B7D8A"/>
    <w:rsid w:val="000E13F9"/>
    <w:rsid w:val="000E66AA"/>
    <w:rsid w:val="000E76F3"/>
    <w:rsid w:val="000F6E6F"/>
    <w:rsid w:val="00104901"/>
    <w:rsid w:val="00104E3A"/>
    <w:rsid w:val="001228CB"/>
    <w:rsid w:val="001233E8"/>
    <w:rsid w:val="00124793"/>
    <w:rsid w:val="00124866"/>
    <w:rsid w:val="0013044C"/>
    <w:rsid w:val="00130D91"/>
    <w:rsid w:val="00143339"/>
    <w:rsid w:val="00144067"/>
    <w:rsid w:val="00180662"/>
    <w:rsid w:val="00184DC6"/>
    <w:rsid w:val="00186202"/>
    <w:rsid w:val="0019226A"/>
    <w:rsid w:val="001A6F77"/>
    <w:rsid w:val="001B18BA"/>
    <w:rsid w:val="001C6DA8"/>
    <w:rsid w:val="001D1E85"/>
    <w:rsid w:val="001D28E1"/>
    <w:rsid w:val="001F64FB"/>
    <w:rsid w:val="00207092"/>
    <w:rsid w:val="0021346C"/>
    <w:rsid w:val="002148F1"/>
    <w:rsid w:val="00223549"/>
    <w:rsid w:val="00227CDE"/>
    <w:rsid w:val="00250EF4"/>
    <w:rsid w:val="00262ED6"/>
    <w:rsid w:val="00274428"/>
    <w:rsid w:val="0027725D"/>
    <w:rsid w:val="002A2ECB"/>
    <w:rsid w:val="002A34CB"/>
    <w:rsid w:val="002B385A"/>
    <w:rsid w:val="002B7669"/>
    <w:rsid w:val="002C2C40"/>
    <w:rsid w:val="002D199F"/>
    <w:rsid w:val="002D2696"/>
    <w:rsid w:val="002D5E3D"/>
    <w:rsid w:val="002D6D20"/>
    <w:rsid w:val="002E065B"/>
    <w:rsid w:val="002E2597"/>
    <w:rsid w:val="002E7B3A"/>
    <w:rsid w:val="002F72EC"/>
    <w:rsid w:val="00301178"/>
    <w:rsid w:val="00306D1F"/>
    <w:rsid w:val="00311AEF"/>
    <w:rsid w:val="00327FBD"/>
    <w:rsid w:val="00335259"/>
    <w:rsid w:val="003362B6"/>
    <w:rsid w:val="00337202"/>
    <w:rsid w:val="00341FCC"/>
    <w:rsid w:val="0034680B"/>
    <w:rsid w:val="00353EEA"/>
    <w:rsid w:val="00397DBE"/>
    <w:rsid w:val="003B08BB"/>
    <w:rsid w:val="003B37F1"/>
    <w:rsid w:val="003B7CB7"/>
    <w:rsid w:val="003B7DD5"/>
    <w:rsid w:val="003C6D5F"/>
    <w:rsid w:val="003C6D62"/>
    <w:rsid w:val="003D1CC1"/>
    <w:rsid w:val="003E6CAC"/>
    <w:rsid w:val="003E79B7"/>
    <w:rsid w:val="003F620A"/>
    <w:rsid w:val="003F6E6A"/>
    <w:rsid w:val="00401587"/>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27ED"/>
    <w:rsid w:val="0054416B"/>
    <w:rsid w:val="00563D5D"/>
    <w:rsid w:val="00570608"/>
    <w:rsid w:val="00577EF8"/>
    <w:rsid w:val="0058063A"/>
    <w:rsid w:val="005B0B4F"/>
    <w:rsid w:val="005D0142"/>
    <w:rsid w:val="005F3691"/>
    <w:rsid w:val="00603597"/>
    <w:rsid w:val="00613E0B"/>
    <w:rsid w:val="006203E5"/>
    <w:rsid w:val="00621B2C"/>
    <w:rsid w:val="006247FE"/>
    <w:rsid w:val="00632CB7"/>
    <w:rsid w:val="00637FB8"/>
    <w:rsid w:val="0064388D"/>
    <w:rsid w:val="0064485A"/>
    <w:rsid w:val="00647EEB"/>
    <w:rsid w:val="0065357E"/>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44401"/>
    <w:rsid w:val="0075005D"/>
    <w:rsid w:val="00756CC3"/>
    <w:rsid w:val="00770091"/>
    <w:rsid w:val="0077063E"/>
    <w:rsid w:val="00772B25"/>
    <w:rsid w:val="00773199"/>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379AA"/>
    <w:rsid w:val="008469E6"/>
    <w:rsid w:val="008476E7"/>
    <w:rsid w:val="00861CB1"/>
    <w:rsid w:val="00865101"/>
    <w:rsid w:val="008669ED"/>
    <w:rsid w:val="00872859"/>
    <w:rsid w:val="008752AF"/>
    <w:rsid w:val="00881D2F"/>
    <w:rsid w:val="00887262"/>
    <w:rsid w:val="008939B0"/>
    <w:rsid w:val="00897ABF"/>
    <w:rsid w:val="008A097E"/>
    <w:rsid w:val="008A2B06"/>
    <w:rsid w:val="008B519A"/>
    <w:rsid w:val="008B6A71"/>
    <w:rsid w:val="008C2DF3"/>
    <w:rsid w:val="008D0809"/>
    <w:rsid w:val="008D3852"/>
    <w:rsid w:val="008E159E"/>
    <w:rsid w:val="008F2073"/>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B24E9"/>
    <w:rsid w:val="009B3F85"/>
    <w:rsid w:val="009B4796"/>
    <w:rsid w:val="009C6FDA"/>
    <w:rsid w:val="009E4124"/>
    <w:rsid w:val="009F19C0"/>
    <w:rsid w:val="009F740D"/>
    <w:rsid w:val="009F7F67"/>
    <w:rsid w:val="00A11A26"/>
    <w:rsid w:val="00A122C8"/>
    <w:rsid w:val="00A13500"/>
    <w:rsid w:val="00A15E56"/>
    <w:rsid w:val="00A15F0F"/>
    <w:rsid w:val="00A23C3B"/>
    <w:rsid w:val="00A327CC"/>
    <w:rsid w:val="00A4067B"/>
    <w:rsid w:val="00A50C15"/>
    <w:rsid w:val="00A54153"/>
    <w:rsid w:val="00A64F9A"/>
    <w:rsid w:val="00A6517C"/>
    <w:rsid w:val="00A670E4"/>
    <w:rsid w:val="00A72DB9"/>
    <w:rsid w:val="00A837C8"/>
    <w:rsid w:val="00A87F35"/>
    <w:rsid w:val="00A92E03"/>
    <w:rsid w:val="00A9511B"/>
    <w:rsid w:val="00AA5BA2"/>
    <w:rsid w:val="00AC0540"/>
    <w:rsid w:val="00AC41EA"/>
    <w:rsid w:val="00AC78FF"/>
    <w:rsid w:val="00AD6304"/>
    <w:rsid w:val="00AE4F63"/>
    <w:rsid w:val="00AF116F"/>
    <w:rsid w:val="00AF2F5C"/>
    <w:rsid w:val="00B0143B"/>
    <w:rsid w:val="00B11A9D"/>
    <w:rsid w:val="00B143AC"/>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BF7920"/>
    <w:rsid w:val="00BF7F0A"/>
    <w:rsid w:val="00C052F4"/>
    <w:rsid w:val="00C0613F"/>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F20AF"/>
    <w:rsid w:val="00DF2A41"/>
    <w:rsid w:val="00DF2B42"/>
    <w:rsid w:val="00E013F4"/>
    <w:rsid w:val="00E10C5C"/>
    <w:rsid w:val="00E11F8E"/>
    <w:rsid w:val="00E14F0F"/>
    <w:rsid w:val="00E16FE9"/>
    <w:rsid w:val="00E62E7D"/>
    <w:rsid w:val="00E63191"/>
    <w:rsid w:val="00E83D64"/>
    <w:rsid w:val="00E8459A"/>
    <w:rsid w:val="00E93EC4"/>
    <w:rsid w:val="00EB7AD2"/>
    <w:rsid w:val="00EC119F"/>
    <w:rsid w:val="00ED1A26"/>
    <w:rsid w:val="00F05F3A"/>
    <w:rsid w:val="00F21222"/>
    <w:rsid w:val="00F303EB"/>
    <w:rsid w:val="00F31A79"/>
    <w:rsid w:val="00F4066E"/>
    <w:rsid w:val="00F46CF3"/>
    <w:rsid w:val="00F515EC"/>
    <w:rsid w:val="00F54A95"/>
    <w:rsid w:val="00F6130D"/>
    <w:rsid w:val="00F676AC"/>
    <w:rsid w:val="00F70106"/>
    <w:rsid w:val="00F822F5"/>
    <w:rsid w:val="00FA7231"/>
    <w:rsid w:val="00FA7A23"/>
    <w:rsid w:val="00FC684E"/>
    <w:rsid w:val="00FD76BD"/>
    <w:rsid w:val="00FE4422"/>
    <w:rsid w:val="00FF4F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宋体"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E10C5C"/>
    <w:pPr>
      <w:tabs>
        <w:tab w:val="left" w:pos="440"/>
        <w:tab w:val="right" w:leader="dot" w:pos="10502"/>
      </w:tabs>
      <w:spacing w:after="120" w:line="48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493691833">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smartsheet.com/try-it?trp=38183"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IC-Marketing-Plan-8609_WORD (1).dotx</Template>
  <TotalTime>13</TotalTime>
  <Pages>11</Pages>
  <Words>926</Words>
  <Characters>5107</Characters>
  <Application>Microsoft Office Word</Application>
  <DocSecurity>0</DocSecurity>
  <Lines>116</Lines>
  <Paragraphs>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min qu</cp:lastModifiedBy>
  <cp:revision>9</cp:revision>
  <cp:lastPrinted>2019-10-23T00:51:00Z</cp:lastPrinted>
  <dcterms:created xsi:type="dcterms:W3CDTF">2024-04-19T21:03:00Z</dcterms:created>
  <dcterms:modified xsi:type="dcterms:W3CDTF">2024-12-05T13:57:00Z</dcterms:modified>
</cp:coreProperties>
</file>