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58A4D007" w:rsidR="00F86FBA" w:rsidRPr="00141898" w:rsidRDefault="006E2CEC" w:rsidP="00851949">
      <w:pPr>
        <w:rPr>
          <w:rFonts w:ascii="Century Gothic" w:hAnsi="Century Gothic"/>
          <w:color w:val="595959" w:themeColor="text1" w:themeTint="A6"/>
          <w:spacing w:val="-6"/>
          <w:sz w:val="28"/>
          <w:szCs w:val="28"/>
        </w:rPr>
      </w:pPr>
      <w:r w:rsidRPr="00141898">
        <w:rPr>
          <w:rFonts w:ascii="Century Gothic" w:hAnsi="Century Gothic"/>
          <w:b/>
          <w:noProof/>
          <w:color w:val="595959" w:themeColor="text1" w:themeTint="A6"/>
          <w:spacing w:val="-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337743A0">
            <wp:simplePos x="0" y="0"/>
            <wp:positionH relativeFrom="column">
              <wp:posOffset>4179570</wp:posOffset>
            </wp:positionH>
            <wp:positionV relativeFrom="paragraph">
              <wp:posOffset>-7620</wp:posOffset>
            </wp:positionV>
            <wp:extent cx="2714999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898">
        <w:rPr>
          <w:rFonts w:ascii="Century Gothic" w:hAnsi="Century Gothic"/>
          <w:b/>
          <w:color w:val="595959" w:themeColor="text1" w:themeTint="A6"/>
          <w:spacing w:val="-6"/>
          <w:sz w:val="42"/>
        </w:rPr>
        <w:t xml:space="preserve">MODELLO DI ESEMPIO DI </w:t>
      </w:r>
      <w:r w:rsidR="00141898">
        <w:rPr>
          <w:rFonts w:ascii="Century Gothic" w:hAnsi="Century Gothic"/>
          <w:b/>
          <w:color w:val="595959" w:themeColor="text1" w:themeTint="A6"/>
          <w:spacing w:val="-6"/>
          <w:sz w:val="42"/>
        </w:rPr>
        <w:br/>
      </w:r>
      <w:r w:rsidRPr="00141898">
        <w:rPr>
          <w:rFonts w:ascii="Century Gothic" w:hAnsi="Century Gothic"/>
          <w:b/>
          <w:color w:val="595959" w:themeColor="text1" w:themeTint="A6"/>
          <w:spacing w:val="-6"/>
          <w:sz w:val="42"/>
        </w:rPr>
        <w:t>PROJECT</w:t>
      </w:r>
      <w:r w:rsidR="00141898">
        <w:rPr>
          <w:rFonts w:ascii="Century Gothic" w:eastAsiaTheme="minorEastAsia" w:hAnsi="Century Gothic" w:hint="eastAsia"/>
          <w:b/>
          <w:color w:val="595959" w:themeColor="text1" w:themeTint="A6"/>
          <w:spacing w:val="-6"/>
          <w:sz w:val="42"/>
          <w:lang w:eastAsia="zh-CN"/>
        </w:rPr>
        <w:t xml:space="preserve"> </w:t>
      </w:r>
      <w:r w:rsidRPr="00141898">
        <w:rPr>
          <w:rFonts w:ascii="Century Gothic" w:hAnsi="Century Gothic"/>
          <w:b/>
          <w:color w:val="595959" w:themeColor="text1" w:themeTint="A6"/>
          <w:spacing w:val="-6"/>
          <w:sz w:val="42"/>
        </w:rPr>
        <w:t>CHARTER AGILE</w:t>
      </w:r>
      <w:r w:rsidR="00600E67" w:rsidRPr="00141898">
        <w:rPr>
          <w:rFonts w:ascii="Century Gothic" w:hAnsi="Century Gothic"/>
          <w:b/>
          <w:bCs/>
          <w:color w:val="595959" w:themeColor="text1" w:themeTint="A6"/>
          <w:spacing w:val="-6"/>
          <w:sz w:val="42"/>
          <w:szCs w:val="42"/>
        </w:rPr>
        <w:br/>
      </w:r>
      <w:r w:rsidRPr="00141898">
        <w:rPr>
          <w:rFonts w:ascii="Century Gothic" w:hAnsi="Century Gothic"/>
          <w:b/>
          <w:color w:val="595959" w:themeColor="text1" w:themeTint="A6"/>
          <w:spacing w:val="-6"/>
          <w:sz w:val="42"/>
        </w:rPr>
        <w:t>per Microsoft Word</w:t>
      </w:r>
      <w:r w:rsidRPr="00141898">
        <w:rPr>
          <w:rFonts w:ascii="Century Gothic" w:hAnsi="Century Gothic"/>
          <w:b/>
          <w:color w:val="595959" w:themeColor="text1" w:themeTint="A6"/>
          <w:spacing w:val="-6"/>
          <w:sz w:val="42"/>
          <w:szCs w:val="42"/>
        </w:rPr>
        <w:br/>
      </w:r>
    </w:p>
    <w:p w14:paraId="7C1739BD" w14:textId="0FF575EA" w:rsidR="004A16E8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INFORMAZIONI GENERALI SUL PROGETTO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600E67" w14:paraId="4AF32271" w14:textId="77777777" w:rsidTr="00D9571B">
        <w:trPr>
          <w:trHeight w:val="420"/>
        </w:trPr>
        <w:tc>
          <w:tcPr>
            <w:tcW w:w="10740" w:type="dxa"/>
            <w:gridSpan w:val="3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1AD07A5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PROGETTO</w:t>
            </w:r>
          </w:p>
        </w:tc>
      </w:tr>
      <w:tr w:rsidR="00600E67" w14:paraId="1982018D" w14:textId="77777777" w:rsidTr="00D9571B">
        <w:trPr>
          <w:trHeight w:val="7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noWrap/>
            <w:vAlign w:val="center"/>
            <w:hideMark/>
          </w:tcPr>
          <w:p w14:paraId="6C7D2F07" w14:textId="77777777" w:rsidR="00600E67" w:rsidRDefault="00600E67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Software di abilitazione delle vendite aziendali</w:t>
            </w:r>
          </w:p>
        </w:tc>
      </w:tr>
      <w:tr w:rsidR="00600E67" w14:paraId="1E8308EE" w14:textId="77777777" w:rsidTr="00D9571B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B82482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CAMPIONE DEL PROGETTO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7CAE7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SPONSOR DEL PROGETTO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BCFD09D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PROJECT MANAGER</w:t>
            </w:r>
          </w:p>
        </w:tc>
      </w:tr>
      <w:tr w:rsidR="00600E67" w14:paraId="13D32306" w14:textId="77777777" w:rsidTr="00D9571B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FA4989" w14:textId="77777777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Joe Smith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3D3A7" w14:textId="77777777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Martin Thomas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3B8110" w14:textId="77777777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Sally O'Neil</w:t>
            </w:r>
          </w:p>
        </w:tc>
      </w:tr>
      <w:tr w:rsidR="00600E67" w14:paraId="03B77FB5" w14:textId="77777777" w:rsidTr="00D9571B">
        <w:trPr>
          <w:trHeight w:val="4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5F3595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STAKEHOLDER</w:t>
            </w:r>
          </w:p>
        </w:tc>
      </w:tr>
      <w:tr w:rsidR="00600E67" w14:paraId="03FD6668" w14:textId="77777777" w:rsidTr="00D9571B">
        <w:trPr>
          <w:trHeight w:val="62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AAE419" w14:textId="77777777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Marketing, Vendite, Assistenza clienti</w:t>
            </w:r>
          </w:p>
        </w:tc>
      </w:tr>
      <w:tr w:rsidR="00600E67" w14:paraId="4BE3FE57" w14:textId="77777777" w:rsidTr="00D9571B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4E56A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DI INIZIO PREVISTA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F51A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DI COMPLETAMENTO PREVISTA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ECD7A92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DEL DOCUMENTO</w:t>
            </w:r>
          </w:p>
        </w:tc>
      </w:tr>
      <w:tr w:rsidR="00600E67" w14:paraId="756E23CD" w14:textId="77777777" w:rsidTr="00D9571B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A13E81" w14:textId="77777777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T2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787BF" w14:textId="77777777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T4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4F7CA9" w14:textId="53E22004" w:rsidR="00600E67" w:rsidRDefault="00600E67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00/00/0000</w:t>
            </w:r>
          </w:p>
        </w:tc>
      </w:tr>
    </w:tbl>
    <w:p w14:paraId="51515314" w14:textId="77777777" w:rsidR="00600E67" w:rsidRDefault="00600E67" w:rsidP="00600E67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FBF4234" w14:textId="29087EB0" w:rsidR="00600E67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DETTAGLI DEL PROGETTO</w:t>
      </w:r>
    </w:p>
    <w:tbl>
      <w:tblPr>
        <w:tblW w:w="10723" w:type="dxa"/>
        <w:tblLook w:val="04A0" w:firstRow="1" w:lastRow="0" w:firstColumn="1" w:lastColumn="0" w:noHBand="0" w:noVBand="1"/>
      </w:tblPr>
      <w:tblGrid>
        <w:gridCol w:w="2122"/>
        <w:gridCol w:w="8601"/>
      </w:tblGrid>
      <w:tr w:rsidR="00600E67" w14:paraId="34E4C5B7" w14:textId="77777777" w:rsidTr="00141898">
        <w:trPr>
          <w:trHeight w:val="1584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tcMar>
              <w:top w:w="216" w:type="dxa"/>
              <w:left w:w="144" w:type="dxa"/>
              <w:right w:w="144" w:type="dxa"/>
            </w:tcMar>
            <w:hideMark/>
          </w:tcPr>
          <w:p w14:paraId="23BCFFCA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VISION</w:t>
            </w:r>
          </w:p>
        </w:tc>
        <w:tc>
          <w:tcPr>
            <w:tcW w:w="860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  <w:hideMark/>
          </w:tcPr>
          <w:p w14:paraId="24ADA6CD" w14:textId="77777777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Il nostro team di vendita avrà la formazione, il coaching e i contenuti per interagire con i potenziali clienti durante l'intero ciclo di vendita. Il team di marketing avrà insight chiari sulle prestazioni dei contenuti, sul successo delle iniziative di formazione e sulle opportunità di miglioramento.</w:t>
            </w:r>
          </w:p>
        </w:tc>
      </w:tr>
      <w:tr w:rsidR="00600E67" w14:paraId="3D00E52E" w14:textId="77777777" w:rsidTr="00141898">
        <w:trPr>
          <w:trHeight w:val="1584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top w:w="216" w:type="dxa"/>
              <w:left w:w="144" w:type="dxa"/>
              <w:right w:w="144" w:type="dxa"/>
            </w:tcMar>
            <w:hideMark/>
          </w:tcPr>
          <w:p w14:paraId="4781BCA5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PARAMETRI DI SUCCESSO</w:t>
            </w:r>
          </w:p>
        </w:tc>
        <w:tc>
          <w:tcPr>
            <w:tcW w:w="86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  <w:hideMark/>
          </w:tcPr>
          <w:p w14:paraId="48E268F0" w14:textId="77777777" w:rsidR="00600E67" w:rsidRPr="00600E67" w:rsidRDefault="00600E67" w:rsidP="00600E67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Monitoraggio in tempo reale dell'utilizzo dei contenuti </w:t>
            </w:r>
          </w:p>
          <w:p w14:paraId="7842B355" w14:textId="77777777" w:rsidR="00600E67" w:rsidRPr="00600E67" w:rsidRDefault="00600E67" w:rsidP="00600E67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Riduzione del 10% della durata del ciclo di vendita </w:t>
            </w:r>
          </w:p>
          <w:p w14:paraId="572EE480" w14:textId="5C9C6E5C" w:rsidR="00600E67" w:rsidRPr="00600E67" w:rsidRDefault="00600E67" w:rsidP="00600E67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Riduzione del 30% del time-to-sell</w:t>
            </w:r>
          </w:p>
        </w:tc>
      </w:tr>
      <w:tr w:rsidR="00600E67" w14:paraId="68377939" w14:textId="77777777" w:rsidTr="00141898">
        <w:trPr>
          <w:trHeight w:val="1584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top w:w="216" w:type="dxa"/>
              <w:left w:w="144" w:type="dxa"/>
              <w:right w:w="144" w:type="dxa"/>
            </w:tcMar>
            <w:hideMark/>
          </w:tcPr>
          <w:p w14:paraId="6664F804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RISCHI</w:t>
            </w:r>
          </w:p>
        </w:tc>
        <w:tc>
          <w:tcPr>
            <w:tcW w:w="86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  <w:hideMark/>
          </w:tcPr>
          <w:p w14:paraId="4A8B9748" w14:textId="77777777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Stiamo rischiando la potenziale perdita di tempo e denaro, nonché la potenziale mancanza di adozione.</w:t>
            </w:r>
          </w:p>
        </w:tc>
      </w:tr>
    </w:tbl>
    <w:p w14:paraId="6FC7C712" w14:textId="77777777" w:rsidR="00600E67" w:rsidRPr="0091020D" w:rsidRDefault="00600E67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600E67" w:rsidRPr="0091020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DICHIARAZIONE DI NON RESPONSABILITÀ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57E9" w14:textId="77777777" w:rsidR="00141898" w:rsidRDefault="00141898" w:rsidP="00141898">
      <w:r>
        <w:separator/>
      </w:r>
    </w:p>
  </w:endnote>
  <w:endnote w:type="continuationSeparator" w:id="0">
    <w:p w14:paraId="194DAC24" w14:textId="77777777" w:rsidR="00141898" w:rsidRDefault="00141898" w:rsidP="0014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50D6" w14:textId="77777777" w:rsidR="00141898" w:rsidRDefault="00141898" w:rsidP="00141898">
      <w:r>
        <w:separator/>
      </w:r>
    </w:p>
  </w:footnote>
  <w:footnote w:type="continuationSeparator" w:id="0">
    <w:p w14:paraId="3A683129" w14:textId="77777777" w:rsidR="00141898" w:rsidRDefault="00141898" w:rsidP="0014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D0D"/>
    <w:multiLevelType w:val="hybridMultilevel"/>
    <w:tmpl w:val="E47AB740"/>
    <w:lvl w:ilvl="0" w:tplc="DDA45F1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E66"/>
    <w:multiLevelType w:val="hybridMultilevel"/>
    <w:tmpl w:val="5DFC084E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5C2"/>
    <w:multiLevelType w:val="hybridMultilevel"/>
    <w:tmpl w:val="16122BD6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56BC"/>
    <w:multiLevelType w:val="hybridMultilevel"/>
    <w:tmpl w:val="AD6CB766"/>
    <w:lvl w:ilvl="0" w:tplc="FE4C4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9"/>
  </w:num>
  <w:num w:numId="2" w16cid:durableId="644359293">
    <w:abstractNumId w:val="0"/>
  </w:num>
  <w:num w:numId="3" w16cid:durableId="2009940318">
    <w:abstractNumId w:val="2"/>
  </w:num>
  <w:num w:numId="4" w16cid:durableId="242372467">
    <w:abstractNumId w:val="7"/>
  </w:num>
  <w:num w:numId="5" w16cid:durableId="410080439">
    <w:abstractNumId w:val="5"/>
  </w:num>
  <w:num w:numId="6" w16cid:durableId="69357174">
    <w:abstractNumId w:val="8"/>
  </w:num>
  <w:num w:numId="7" w16cid:durableId="37441032">
    <w:abstractNumId w:val="4"/>
  </w:num>
  <w:num w:numId="8" w16cid:durableId="1895042306">
    <w:abstractNumId w:val="3"/>
  </w:num>
  <w:num w:numId="9" w16cid:durableId="871724288">
    <w:abstractNumId w:val="6"/>
  </w:num>
  <w:num w:numId="10" w16cid:durableId="77891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66E19"/>
    <w:rsid w:val="000E3EE3"/>
    <w:rsid w:val="00105815"/>
    <w:rsid w:val="00133A8B"/>
    <w:rsid w:val="00141898"/>
    <w:rsid w:val="00146DB2"/>
    <w:rsid w:val="00157D5B"/>
    <w:rsid w:val="001A376C"/>
    <w:rsid w:val="001B4D84"/>
    <w:rsid w:val="001E16F8"/>
    <w:rsid w:val="001F1CA2"/>
    <w:rsid w:val="002574FA"/>
    <w:rsid w:val="002C0411"/>
    <w:rsid w:val="00340487"/>
    <w:rsid w:val="003447E4"/>
    <w:rsid w:val="00360227"/>
    <w:rsid w:val="003A273E"/>
    <w:rsid w:val="003D7EB7"/>
    <w:rsid w:val="004024DA"/>
    <w:rsid w:val="00432C00"/>
    <w:rsid w:val="004A16E8"/>
    <w:rsid w:val="004D1D7C"/>
    <w:rsid w:val="004D69CA"/>
    <w:rsid w:val="00581D0B"/>
    <w:rsid w:val="005B25F0"/>
    <w:rsid w:val="005C01C6"/>
    <w:rsid w:val="005C01DC"/>
    <w:rsid w:val="005D2711"/>
    <w:rsid w:val="00600E67"/>
    <w:rsid w:val="00603E38"/>
    <w:rsid w:val="006053C5"/>
    <w:rsid w:val="0063193C"/>
    <w:rsid w:val="00664FDD"/>
    <w:rsid w:val="006E2CEC"/>
    <w:rsid w:val="007212F7"/>
    <w:rsid w:val="00727451"/>
    <w:rsid w:val="0073783D"/>
    <w:rsid w:val="00807301"/>
    <w:rsid w:val="00851949"/>
    <w:rsid w:val="00854633"/>
    <w:rsid w:val="00864D99"/>
    <w:rsid w:val="00877A23"/>
    <w:rsid w:val="0088159D"/>
    <w:rsid w:val="008A34E6"/>
    <w:rsid w:val="008C178A"/>
    <w:rsid w:val="008D1479"/>
    <w:rsid w:val="0091020D"/>
    <w:rsid w:val="009206DB"/>
    <w:rsid w:val="009C7289"/>
    <w:rsid w:val="00A37433"/>
    <w:rsid w:val="00A50CA7"/>
    <w:rsid w:val="00AA0FBD"/>
    <w:rsid w:val="00AB1039"/>
    <w:rsid w:val="00B61D3C"/>
    <w:rsid w:val="00B74DDA"/>
    <w:rsid w:val="00B96BBC"/>
    <w:rsid w:val="00C62A39"/>
    <w:rsid w:val="00CF5703"/>
    <w:rsid w:val="00D528A1"/>
    <w:rsid w:val="00D56946"/>
    <w:rsid w:val="00D9571B"/>
    <w:rsid w:val="00D95DB4"/>
    <w:rsid w:val="00E470AA"/>
    <w:rsid w:val="00EB075A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6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18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8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1401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2023-06-26T22:17:00Z</dcterms:created>
  <dcterms:modified xsi:type="dcterms:W3CDTF">2024-11-12T08:58:00Z</dcterms:modified>
</cp:coreProperties>
</file>