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A286" w14:textId="33672F04" w:rsidR="00C04D51" w:rsidRPr="00A523AE" w:rsidRDefault="00916F89" w:rsidP="001909EB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 w:rsidRPr="00916F89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91842B8" wp14:editId="30D78878">
            <wp:simplePos x="0" y="0"/>
            <wp:positionH relativeFrom="column">
              <wp:posOffset>4419600</wp:posOffset>
            </wp:positionH>
            <wp:positionV relativeFrom="paragraph">
              <wp:posOffset>-178435</wp:posOffset>
            </wp:positionV>
            <wp:extent cx="2463800" cy="450471"/>
            <wp:effectExtent l="0" t="0" r="0" b="0"/>
            <wp:wrapNone/>
            <wp:docPr id="1339707472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07472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45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164">
        <w:rPr>
          <w:rFonts w:ascii="Century Gothic" w:hAnsi="Century Gothic"/>
          <w:b/>
          <w:color w:val="595959" w:themeColor="text1" w:themeTint="A6"/>
          <w:sz w:val="44"/>
        </w:rPr>
        <w:t>MODELLO DI STRATEGIA</w:t>
      </w:r>
    </w:p>
    <w:p w14:paraId="3995B0D8" w14:textId="77777777" w:rsidR="00385C71" w:rsidRPr="00A523AE" w:rsidRDefault="00F75164" w:rsidP="001909EB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DI COMUNICAZIONE DEL MARCHIO </w:t>
      </w:r>
    </w:p>
    <w:p w14:paraId="3EAE10DB" w14:textId="77777777" w:rsidR="003372BB" w:rsidRPr="00C04D51" w:rsidRDefault="003372BB" w:rsidP="00C04D51">
      <w:pPr>
        <w:spacing w:line="276" w:lineRule="auto"/>
        <w:outlineLvl w:val="0"/>
        <w:rPr>
          <w:rFonts w:ascii="Century Gothic" w:hAnsi="Century Gothic"/>
          <w:bCs/>
          <w:color w:val="404040" w:themeColor="text1" w:themeTint="BF"/>
          <w:sz w:val="21"/>
          <w:szCs w:val="2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523AE" w14:paraId="6A2E0E1F" w14:textId="77777777" w:rsidTr="00A523AE">
        <w:trPr>
          <w:trHeight w:val="4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78DA" w14:textId="77777777" w:rsidR="00A523AE" w:rsidRDefault="00A523AE">
            <w:pPr>
              <w:rPr>
                <w:rFonts w:ascii="Century Gothic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INTRODUZIONE</w:t>
            </w:r>
          </w:p>
        </w:tc>
      </w:tr>
      <w:tr w:rsidR="00A523AE" w14:paraId="5D73ADB2" w14:textId="77777777" w:rsidTr="002D0B09">
        <w:trPr>
          <w:trHeight w:val="864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3E0ADAE" w14:textId="77777777" w:rsidR="00A523AE" w:rsidRDefault="00A523AE" w:rsidP="00A523A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Crea un piano di strategia di comunicazione basato sulla roadmap seguente. Utilizzando i modelli di Smartsheet, potrai differenziare la quantità di dettagli adeguati al tuo piano a seconda dell'ambito e dei tempi del progetto.</w:t>
            </w:r>
          </w:p>
        </w:tc>
      </w:tr>
    </w:tbl>
    <w:p w14:paraId="39DB7C6D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C04D51" w:rsidRPr="00C04D51" w14:paraId="66FEEA72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41379E" w14:textId="77777777" w:rsidR="00C04D51" w:rsidRPr="00C04D51" w:rsidRDefault="00F75164" w:rsidP="00C04D51">
            <w:pPr>
              <w:ind w:left="-109"/>
              <w:rPr>
                <w:rFonts w:ascii="Century Gothic" w:hAnsi="Century Gothic" w:cs="Calibri"/>
                <w:color w:val="000000"/>
                <w:sz w:val="21"/>
                <w:szCs w:val="16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NOME DELL'AZIENDA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FF6FF4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76CF64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F26E778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C74FD51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5A491E1E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8A8E4E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822A83" w14:textId="77777777" w:rsidR="00C04D51" w:rsidRPr="00C04D51" w:rsidRDefault="00C04D51" w:rsidP="00C04D51">
            <w:pPr>
              <w:ind w:left="-114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DE2C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C04D51" w:rsidRPr="00C04D51" w14:paraId="173D51F5" w14:textId="77777777" w:rsidTr="00C04D51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2154076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456C75C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DBC1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</w:tr>
    </w:tbl>
    <w:p w14:paraId="267DEB7D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47BFD8D3" w14:textId="77777777" w:rsidR="00C04D51" w:rsidRPr="00C04D51" w:rsidRDefault="00D4676E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</w:rPr>
        <w:t>PANORAMICA DELLA STRATEGIA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04D51" w:rsidRPr="00C04D51" w14:paraId="35F32F24" w14:textId="77777777" w:rsidTr="00A523AE">
        <w:trPr>
          <w:trHeight w:val="700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25EDFC42" w14:textId="77777777" w:rsidR="00C04D51" w:rsidRPr="00C04D51" w:rsidRDefault="00C04D51" w:rsidP="00EF0948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Una sintesi concisa del piano completo che evidenzia i principali punti di forza e di debolezza, </w:t>
            </w:r>
            <w:r w:rsidRPr="00C04D51">
              <w:rPr>
                <w:rFonts w:ascii="Century Gothic" w:hAnsi="Century Gothic"/>
                <w:color w:val="000000"/>
                <w:sz w:val="20"/>
                <w:szCs w:val="15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gli obiettivi più importanti e le tecniche fondamentali da impiegare.</w:t>
            </w:r>
          </w:p>
        </w:tc>
      </w:tr>
      <w:tr w:rsidR="00C04D51" w:rsidRPr="00C04D51" w14:paraId="1D5C8DE6" w14:textId="77777777" w:rsidTr="00A523AE">
        <w:trPr>
          <w:trHeight w:val="7586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2CC" w:themeFill="accent4" w:themeFillTint="33"/>
            <w:vAlign w:val="center"/>
            <w:hideMark/>
          </w:tcPr>
          <w:p w14:paraId="4D6456A3" w14:textId="77777777" w:rsidR="00C04D51" w:rsidRPr="00A523AE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02BC6C80" w14:textId="77777777" w:rsidR="00C04D51" w:rsidRDefault="00C04D51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C04D51" w:rsidSect="002F0B84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08A5BCCE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9B29F8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ANALISI DELLE COMUNICAZIONI</w:t>
            </w:r>
          </w:p>
        </w:tc>
      </w:tr>
      <w:tr w:rsidR="00A523AE" w14:paraId="5DD2BA39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vAlign w:val="center"/>
            <w:hideMark/>
          </w:tcPr>
          <w:p w14:paraId="5948EDAC" w14:textId="77777777" w:rsidR="00A523AE" w:rsidRDefault="00A523AE" w:rsidP="00EF0948">
            <w:pPr>
              <w:rPr>
                <w:rFonts w:ascii="Century Gothic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Analizza le modalità con cui attualmente comunichi con il pubblico a cui intendi rivolgerti.</w:t>
            </w:r>
          </w:p>
        </w:tc>
      </w:tr>
      <w:tr w:rsidR="00A523AE" w14:paraId="22544CBB" w14:textId="77777777" w:rsidTr="00A523AE">
        <w:trPr>
          <w:trHeight w:val="43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83EF545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FATTORI INTERNI</w:t>
            </w:r>
          </w:p>
        </w:tc>
      </w:tr>
      <w:tr w:rsidR="00A523AE" w14:paraId="5606079D" w14:textId="77777777" w:rsidTr="00A523AE">
        <w:trPr>
          <w:trHeight w:val="43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71074BB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PUNTI DI FORZA (+)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6D5AF8C1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PUNTI DEBOLI (-)</w:t>
            </w:r>
          </w:p>
        </w:tc>
      </w:tr>
      <w:tr w:rsidR="00A523AE" w14:paraId="11D1CBFF" w14:textId="77777777" w:rsidTr="00A523AE">
        <w:trPr>
          <w:trHeight w:val="199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05EE37C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349D089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45BC73E" w14:textId="77777777" w:rsidTr="00A523AE">
        <w:trPr>
          <w:trHeight w:val="43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88BC044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FATTORI ESTERNI</w:t>
            </w:r>
          </w:p>
        </w:tc>
      </w:tr>
      <w:tr w:rsidR="00A523AE" w14:paraId="65A7FF64" w14:textId="77777777" w:rsidTr="00A523AE">
        <w:trPr>
          <w:trHeight w:val="43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2FF78DDC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OPPORTUNITÀ (+)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709FFD2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MINACCE (-)</w:t>
            </w:r>
          </w:p>
        </w:tc>
      </w:tr>
      <w:tr w:rsidR="00A523AE" w14:paraId="6400B906" w14:textId="77777777" w:rsidTr="00A523AE">
        <w:trPr>
          <w:trHeight w:val="199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8FD92F0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2FB0BCE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0E05EEBE" w14:textId="77777777" w:rsidTr="00A523AE">
        <w:trPr>
          <w:trHeight w:val="43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AC6F732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Riepilogo dell'analisi SWOT</w:t>
            </w:r>
          </w:p>
        </w:tc>
      </w:tr>
      <w:tr w:rsidR="00A523AE" w14:paraId="0A400295" w14:textId="77777777" w:rsidTr="00A523AE">
        <w:trPr>
          <w:trHeight w:val="199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A49DA2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75780AEB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vAlign w:val="center"/>
            <w:hideMark/>
          </w:tcPr>
          <w:p w14:paraId="54AFC07B" w14:textId="77777777" w:rsidR="00A523AE" w:rsidRDefault="00A523AE" w:rsidP="00EF0948">
            <w:pPr>
              <w:rPr>
                <w:rFonts w:ascii="Century Gothic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IDENTIFICA OBIETTIVI e PARAMETRI SMART (specifici, misurabili, realistici e definiti nel tempo)</w:t>
            </w:r>
          </w:p>
        </w:tc>
      </w:tr>
      <w:tr w:rsidR="00A523AE" w14:paraId="72256895" w14:textId="77777777" w:rsidTr="00A523AE">
        <w:trPr>
          <w:trHeight w:val="4002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47CA37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43AEC246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1CB5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19E8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9E11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225FD7F1" w14:textId="77777777" w:rsidR="00A523AE" w:rsidRDefault="00A523AE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62859D51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BEA3A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ANALISI DELLA CONCORRENZA</w:t>
            </w:r>
          </w:p>
        </w:tc>
      </w:tr>
      <w:tr w:rsidR="00A523AE" w14:paraId="4ECBCADF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C9C9"/>
            <w:vAlign w:val="center"/>
            <w:hideMark/>
          </w:tcPr>
          <w:p w14:paraId="3AF11BFF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 comunicano i tuoi concorrenti e qual è il loro pubblico di riferimento? Cosa funziona e cosa non funziona?</w:t>
            </w:r>
          </w:p>
        </w:tc>
      </w:tr>
      <w:tr w:rsidR="00A523AE" w14:paraId="604655BB" w14:textId="77777777" w:rsidTr="00A523AE">
        <w:trPr>
          <w:trHeight w:val="5093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32A08E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1E6690C3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C13A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7CD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91AE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523AE" w14:paraId="3AB6CFA4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C466E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DESTINATARI DI RIFERIMENTO</w:t>
            </w:r>
          </w:p>
        </w:tc>
      </w:tr>
      <w:tr w:rsidR="00A523AE" w14:paraId="044AFC8F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vAlign w:val="center"/>
            <w:hideMark/>
          </w:tcPr>
          <w:p w14:paraId="12488CB7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Descrivi il pubblico di riferimento a cui intendi rivolgerti.</w:t>
            </w:r>
          </w:p>
        </w:tc>
      </w:tr>
      <w:tr w:rsidR="00A523AE" w14:paraId="47B6905D" w14:textId="77777777" w:rsidTr="00B95FD5">
        <w:trPr>
          <w:trHeight w:val="592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BC7B6A4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7ECBB467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1102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4FAB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3A1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67D4DAE3" w14:textId="77777777" w:rsidR="00A523AE" w:rsidRDefault="00A523AE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437A371C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DE1FE3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POSIZIONAMENTO DEL MARCHIO</w:t>
            </w:r>
          </w:p>
        </w:tc>
      </w:tr>
      <w:tr w:rsidR="00A523AE" w14:paraId="348BA74D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D966"/>
            <w:vAlign w:val="center"/>
            <w:hideMark/>
          </w:tcPr>
          <w:p w14:paraId="42A0F960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 vuoi essere percepito dai clienti?</w:t>
            </w:r>
          </w:p>
        </w:tc>
      </w:tr>
      <w:tr w:rsidR="00A523AE" w14:paraId="0404B1C2" w14:textId="77777777" w:rsidTr="00A523AE">
        <w:trPr>
          <w:trHeight w:val="5183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14:paraId="6C9DFD20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21AABDA6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1FFD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15CF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8B6E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523AE" w14:paraId="0F062A9F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3A561C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ARGOMENTAZIONE ESCLUSIVA DI VENDITA</w:t>
            </w:r>
          </w:p>
        </w:tc>
      </w:tr>
      <w:tr w:rsidR="00A523AE" w14:paraId="1066900B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vAlign w:val="center"/>
            <w:hideMark/>
          </w:tcPr>
          <w:p w14:paraId="7A9DBCF2" w14:textId="77777777" w:rsidR="00A523AE" w:rsidRDefault="00A523AE" w:rsidP="00EF0948">
            <w:pPr>
              <w:rPr>
                <w:rFonts w:ascii="Century Gothic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Qual è la tua argomentazione esclusiva di vendita rispetto alla concorrenza?</w:t>
            </w:r>
          </w:p>
        </w:tc>
      </w:tr>
      <w:tr w:rsidR="00A523AE" w14:paraId="1CDD708A" w14:textId="77777777" w:rsidTr="00B95FD5">
        <w:trPr>
          <w:trHeight w:val="610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9B0C0B3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770BB05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2BFB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31D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25E0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6AC394F1" w14:textId="77777777" w:rsidR="00EF0948" w:rsidRDefault="00EF0948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67B2B6D9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35D17E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PERSONALITÀ DEL MARCHIO</w:t>
            </w:r>
          </w:p>
        </w:tc>
      </w:tr>
      <w:tr w:rsidR="00A523AE" w14:paraId="5DFF503D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C9C9"/>
            <w:vAlign w:val="center"/>
            <w:hideMark/>
          </w:tcPr>
          <w:p w14:paraId="4E1D8836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Descrivi la voce e l'aspetto del marchio che vuoi comunicare in modo coerente nei materiali di marketing.</w:t>
            </w:r>
          </w:p>
        </w:tc>
      </w:tr>
      <w:tr w:rsidR="00A523AE" w14:paraId="33D34A30" w14:textId="77777777" w:rsidTr="00EF0948">
        <w:trPr>
          <w:trHeight w:val="5273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6B61F16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54281AC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D9F2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EFD5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8CD5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523AE" w14:paraId="0F2755E0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58976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CANALI DI COMUNICAZIONE</w:t>
            </w:r>
          </w:p>
        </w:tc>
      </w:tr>
      <w:tr w:rsidR="00A523AE" w14:paraId="37154712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vAlign w:val="center"/>
            <w:hideMark/>
          </w:tcPr>
          <w:p w14:paraId="73163C54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 canali di comunicazione userai per raggiungere il tuo pubblico? Ad esempio, social media, marketing via e-mail, contenuti Web, comunicati stampa, annunci a pagamento e/o mezzi radiotelevisivi.</w:t>
            </w:r>
          </w:p>
        </w:tc>
      </w:tr>
      <w:tr w:rsidR="00A523AE" w14:paraId="2B4A45B1" w14:textId="77777777" w:rsidTr="00B95FD5">
        <w:trPr>
          <w:trHeight w:val="592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6544E3D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DCE3338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4E5F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7FC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08E0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1A8FCDE1" w14:textId="77777777" w:rsidR="00EF0948" w:rsidRDefault="00EF0948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523AE" w14:paraId="5645ECF6" w14:textId="77777777" w:rsidTr="00A523AE">
        <w:trPr>
          <w:trHeight w:val="480"/>
        </w:trPr>
        <w:tc>
          <w:tcPr>
            <w:tcW w:w="108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D9DED2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VALUTAZIONE</w:t>
            </w:r>
          </w:p>
        </w:tc>
      </w:tr>
      <w:tr w:rsidR="00A523AE" w14:paraId="51981A13" w14:textId="77777777" w:rsidTr="00A523AE">
        <w:trPr>
          <w:trHeight w:val="702"/>
        </w:trPr>
        <w:tc>
          <w:tcPr>
            <w:tcW w:w="10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D966"/>
            <w:vAlign w:val="center"/>
            <w:hideMark/>
          </w:tcPr>
          <w:p w14:paraId="53A08EEE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base ai parametri stabiliti, valuta il raggiungimento degli obiettivi.</w:t>
            </w:r>
          </w:p>
        </w:tc>
      </w:tr>
      <w:tr w:rsidR="00A523AE" w14:paraId="074BCEAA" w14:textId="77777777" w:rsidTr="00EF0948">
        <w:trPr>
          <w:trHeight w:val="11924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14:paraId="532D2E08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243F680" w14:textId="77777777" w:rsidR="00EF0948" w:rsidRDefault="00EF0948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04543C75" w14:textId="77777777" w:rsidR="00EF0948" w:rsidRDefault="00EF0948">
      <w:pPr>
        <w:rPr>
          <w:rFonts w:ascii="Century Gothic" w:hAnsi="Century Gothic"/>
          <w:bCs/>
          <w:color w:val="000000" w:themeColor="text1"/>
          <w:szCs w:val="20"/>
        </w:rPr>
      </w:pPr>
      <w:r>
        <w:rPr>
          <w:rFonts w:ascii="Century Gothic" w:hAnsi="Century Gothic"/>
          <w:bCs/>
          <w:color w:val="000000" w:themeColor="text1"/>
          <w:szCs w:val="20"/>
        </w:rPr>
        <w:br w:type="page"/>
      </w:r>
    </w:p>
    <w:p w14:paraId="2EA01193" w14:textId="77777777" w:rsidR="009A7000" w:rsidRPr="00C04D51" w:rsidRDefault="009A7000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4DCF004D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6094833D" w14:textId="77777777" w:rsidTr="00F1014A">
        <w:trPr>
          <w:trHeight w:val="3168"/>
        </w:trPr>
        <w:tc>
          <w:tcPr>
            <w:tcW w:w="10530" w:type="dxa"/>
          </w:tcPr>
          <w:p w14:paraId="194B5C3F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B1EA14B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611EB43A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1F50A2E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C7BB704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128F7F5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BBD543C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2F0B84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9D86" w14:textId="77777777" w:rsidR="002F0B84" w:rsidRDefault="002F0B84" w:rsidP="00F36FE0">
      <w:r>
        <w:separator/>
      </w:r>
    </w:p>
  </w:endnote>
  <w:endnote w:type="continuationSeparator" w:id="0">
    <w:p w14:paraId="4E2FE2BB" w14:textId="77777777" w:rsidR="002F0B84" w:rsidRDefault="002F0B8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E0D3E1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14947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0EA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DDB3" w14:textId="77777777" w:rsidR="002F0B84" w:rsidRDefault="002F0B84" w:rsidP="00F36FE0">
      <w:r>
        <w:separator/>
      </w:r>
    </w:p>
  </w:footnote>
  <w:footnote w:type="continuationSeparator" w:id="0">
    <w:p w14:paraId="4C96ECF5" w14:textId="77777777" w:rsidR="002F0B84" w:rsidRDefault="002F0B8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04975">
    <w:abstractNumId w:val="9"/>
  </w:num>
  <w:num w:numId="2" w16cid:durableId="251746013">
    <w:abstractNumId w:val="8"/>
  </w:num>
  <w:num w:numId="3" w16cid:durableId="1199440087">
    <w:abstractNumId w:val="7"/>
  </w:num>
  <w:num w:numId="4" w16cid:durableId="1443067821">
    <w:abstractNumId w:val="6"/>
  </w:num>
  <w:num w:numId="5" w16cid:durableId="445928916">
    <w:abstractNumId w:val="5"/>
  </w:num>
  <w:num w:numId="6" w16cid:durableId="1673409788">
    <w:abstractNumId w:val="4"/>
  </w:num>
  <w:num w:numId="7" w16cid:durableId="330371883">
    <w:abstractNumId w:val="3"/>
  </w:num>
  <w:num w:numId="8" w16cid:durableId="968439750">
    <w:abstractNumId w:val="2"/>
  </w:num>
  <w:num w:numId="9" w16cid:durableId="1918829870">
    <w:abstractNumId w:val="1"/>
  </w:num>
  <w:num w:numId="10" w16cid:durableId="980616351">
    <w:abstractNumId w:val="0"/>
  </w:num>
  <w:num w:numId="11" w16cid:durableId="1823110043">
    <w:abstractNumId w:val="17"/>
  </w:num>
  <w:num w:numId="12" w16cid:durableId="1671789419">
    <w:abstractNumId w:val="22"/>
  </w:num>
  <w:num w:numId="13" w16cid:durableId="1015423469">
    <w:abstractNumId w:val="21"/>
  </w:num>
  <w:num w:numId="14" w16cid:durableId="1610359705">
    <w:abstractNumId w:val="14"/>
  </w:num>
  <w:num w:numId="15" w16cid:durableId="823471770">
    <w:abstractNumId w:val="10"/>
  </w:num>
  <w:num w:numId="16" w16cid:durableId="1493175294">
    <w:abstractNumId w:val="16"/>
  </w:num>
  <w:num w:numId="17" w16cid:durableId="314382382">
    <w:abstractNumId w:val="18"/>
  </w:num>
  <w:num w:numId="18" w16cid:durableId="824977968">
    <w:abstractNumId w:val="13"/>
  </w:num>
  <w:num w:numId="19" w16cid:durableId="2024085615">
    <w:abstractNumId w:val="11"/>
  </w:num>
  <w:num w:numId="20" w16cid:durableId="299574318">
    <w:abstractNumId w:val="20"/>
  </w:num>
  <w:num w:numId="21" w16cid:durableId="1503741049">
    <w:abstractNumId w:val="12"/>
  </w:num>
  <w:num w:numId="22" w16cid:durableId="418019049">
    <w:abstractNumId w:val="19"/>
  </w:num>
  <w:num w:numId="23" w16cid:durableId="2070415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F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150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D0B09"/>
    <w:rsid w:val="002E4407"/>
    <w:rsid w:val="002F0B84"/>
    <w:rsid w:val="002F2C0D"/>
    <w:rsid w:val="002F39CD"/>
    <w:rsid w:val="00303C60"/>
    <w:rsid w:val="00321387"/>
    <w:rsid w:val="00332DF6"/>
    <w:rsid w:val="003372BB"/>
    <w:rsid w:val="003457E6"/>
    <w:rsid w:val="00345B4E"/>
    <w:rsid w:val="003468C5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5B8C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4CC5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4E2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73DA2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27BE6"/>
    <w:rsid w:val="00744E50"/>
    <w:rsid w:val="00756B3B"/>
    <w:rsid w:val="00774101"/>
    <w:rsid w:val="00780923"/>
    <w:rsid w:val="0078197E"/>
    <w:rsid w:val="00783BAD"/>
    <w:rsid w:val="007B7D80"/>
    <w:rsid w:val="007D181E"/>
    <w:rsid w:val="007F08AA"/>
    <w:rsid w:val="007F4394"/>
    <w:rsid w:val="007F4423"/>
    <w:rsid w:val="0080327F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CC7"/>
    <w:rsid w:val="008C3ED9"/>
    <w:rsid w:val="008F0F82"/>
    <w:rsid w:val="008F6B77"/>
    <w:rsid w:val="008F73FB"/>
    <w:rsid w:val="008F74B0"/>
    <w:rsid w:val="009016C1"/>
    <w:rsid w:val="009152A8"/>
    <w:rsid w:val="00916F89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523AE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AE6260"/>
    <w:rsid w:val="00B1033B"/>
    <w:rsid w:val="00B5531F"/>
    <w:rsid w:val="00B73F9D"/>
    <w:rsid w:val="00B8487A"/>
    <w:rsid w:val="00B8500C"/>
    <w:rsid w:val="00B91333"/>
    <w:rsid w:val="00B95FD5"/>
    <w:rsid w:val="00B97A54"/>
    <w:rsid w:val="00BA49BD"/>
    <w:rsid w:val="00BC38F6"/>
    <w:rsid w:val="00BC3D1E"/>
    <w:rsid w:val="00BC4CD6"/>
    <w:rsid w:val="00BC6EE5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3561"/>
    <w:rsid w:val="00D4676E"/>
    <w:rsid w:val="00D4690E"/>
    <w:rsid w:val="00D559BB"/>
    <w:rsid w:val="00D60C39"/>
    <w:rsid w:val="00D660EC"/>
    <w:rsid w:val="00D675F4"/>
    <w:rsid w:val="00D720E0"/>
    <w:rsid w:val="00D82ADF"/>
    <w:rsid w:val="00D90B36"/>
    <w:rsid w:val="00D94E2B"/>
    <w:rsid w:val="00D953F8"/>
    <w:rsid w:val="00DB1AE1"/>
    <w:rsid w:val="00DB2A4E"/>
    <w:rsid w:val="00DE1475"/>
    <w:rsid w:val="00DE3442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0948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75164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37FA2"/>
  <w15:docId w15:val="{B53791CF-3D4E-3E4A-9278-88EF1A1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8&amp;utm_language=IT&amp;utm_source=template-word&amp;utm_medium=content&amp;utm_campaign=ic-Brand+Communications+Strategy-word-37978-it&amp;lpa=ic+Brand+Communications+Strategy+word+37978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3</cp:revision>
  <cp:lastPrinted>2019-11-24T23:54:00Z</cp:lastPrinted>
  <dcterms:created xsi:type="dcterms:W3CDTF">2023-09-05T23:19:00Z</dcterms:created>
  <dcterms:modified xsi:type="dcterms:W3CDTF">2024-04-03T20:12:00Z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