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4DE" w14:textId="3A2DBFA3" w:rsidR="002723E7" w:rsidRDefault="002723E7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</w:rPr>
      </w:pPr>
      <w:r w:rsidRPr="002723E7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1454E44E" wp14:editId="16386E0A">
            <wp:simplePos x="0" y="0"/>
            <wp:positionH relativeFrom="column">
              <wp:posOffset>4434840</wp:posOffset>
            </wp:positionH>
            <wp:positionV relativeFrom="paragraph">
              <wp:posOffset>-165735</wp:posOffset>
            </wp:positionV>
            <wp:extent cx="2431137" cy="444500"/>
            <wp:effectExtent l="0" t="0" r="0" b="0"/>
            <wp:wrapNone/>
            <wp:docPr id="958591069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591069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37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1FF3" w14:textId="3801DAA5" w:rsidR="00D4148B" w:rsidRDefault="007521D8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>PIANO DI COMUNICAZIONE DEL MARCHIO</w:t>
      </w:r>
    </w:p>
    <w:p w14:paraId="3F5E6EB1" w14:textId="77777777" w:rsidR="00D4148B" w:rsidRDefault="00D4148B" w:rsidP="001909EB">
      <w:pPr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</w:p>
    <w:p w14:paraId="24C945BC" w14:textId="77777777" w:rsidR="00385C71" w:rsidRPr="00D4148B" w:rsidRDefault="00D4148B" w:rsidP="00D4148B">
      <w:pPr>
        <w:spacing w:line="276" w:lineRule="auto"/>
        <w:outlineLvl w:val="0"/>
        <w:rPr>
          <w:rFonts w:ascii="Century Gothic" w:hAnsi="Century Gothic"/>
          <w:bCs/>
          <w:color w:val="595959" w:themeColor="text1" w:themeTint="A6"/>
          <w:sz w:val="48"/>
          <w:szCs w:val="56"/>
        </w:rPr>
      </w:pPr>
      <w:r>
        <w:rPr>
          <w:rFonts w:ascii="Century Gothic" w:hAnsi="Century Gothic"/>
          <w:color w:val="595959" w:themeColor="text1" w:themeTint="A6"/>
          <w:sz w:val="48"/>
        </w:rPr>
        <w:t>ESEMPIO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D4148B" w14:paraId="36CB6DE6" w14:textId="77777777" w:rsidTr="00D4148B">
        <w:trPr>
          <w:trHeight w:val="1440"/>
        </w:trPr>
        <w:tc>
          <w:tcPr>
            <w:tcW w:w="3325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C000"/>
            <w:tcMar>
              <w:top w:w="144" w:type="dxa"/>
              <w:left w:w="115" w:type="dxa"/>
              <w:right w:w="115" w:type="dxa"/>
            </w:tcMar>
            <w:hideMark/>
          </w:tcPr>
          <w:p w14:paraId="5884F11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STRATEGIA DI COMUNICAZIONE</w:t>
            </w:r>
          </w:p>
        </w:tc>
        <w:tc>
          <w:tcPr>
            <w:tcW w:w="7470" w:type="dxa"/>
            <w:tcBorders>
              <w:top w:val="single" w:sz="36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F212D15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Pubblicizzare nuove funzionalità di prodotto presso i clienti esistenti e potenziali, inclusi commenti sulla roadmap dei prodotti per il prossimo anno.</w:t>
            </w:r>
          </w:p>
        </w:tc>
      </w:tr>
      <w:tr w:rsidR="00D4148B" w14:paraId="6DB3B9D3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FE699"/>
            <w:tcMar>
              <w:top w:w="144" w:type="dxa"/>
              <w:left w:w="115" w:type="dxa"/>
              <w:right w:w="115" w:type="dxa"/>
            </w:tcMar>
            <w:hideMark/>
          </w:tcPr>
          <w:p w14:paraId="3543E05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MERCATO DI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RIFERIMENTO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802C7B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Tutti i clienti esistenti e potenziali nei campi di sviluppo del software e dell'IT.</w:t>
            </w:r>
          </w:p>
        </w:tc>
      </w:tr>
      <w:tr w:rsidR="00D4148B" w14:paraId="1D82DACA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F6A1"/>
            <w:tcMar>
              <w:top w:w="144" w:type="dxa"/>
              <w:left w:w="115" w:type="dxa"/>
              <w:right w:w="115" w:type="dxa"/>
            </w:tcMar>
            <w:hideMark/>
          </w:tcPr>
          <w:p w14:paraId="22ECBC67" w14:textId="6094C966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PROPOSTA </w:t>
            </w:r>
            <w:r w:rsidR="00F941B3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DI VALORE PRINCIPALE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6F0492D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Le nuove funzionalità di prodotto miglioreranno le misure di sicurezza e provisioning e permetteranno agli utenti di crescere con maggiore efficacia e sicurezza.</w:t>
            </w:r>
          </w:p>
        </w:tc>
      </w:tr>
      <w:tr w:rsidR="00D4148B" w14:paraId="1CD19F8E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tcMar>
              <w:top w:w="144" w:type="dxa"/>
              <w:left w:w="115" w:type="dxa"/>
              <w:right w:w="115" w:type="dxa"/>
            </w:tcMar>
            <w:hideMark/>
          </w:tcPr>
          <w:p w14:paraId="40103B58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RISPOSTA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DESIDERATA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9C16F24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Passaparola e/o acquisto del prodotto o dei servizi.</w:t>
            </w:r>
          </w:p>
        </w:tc>
      </w:tr>
      <w:tr w:rsidR="00D4148B" w14:paraId="4136B218" w14:textId="77777777" w:rsidTr="00D4148B">
        <w:trPr>
          <w:trHeight w:val="1440"/>
        </w:trPr>
        <w:tc>
          <w:tcPr>
            <w:tcW w:w="33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14:paraId="30E2DE82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CANALI DI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COMUNICAZIONE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0A7EE5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Tutti i canali dei social media (Facebook, Twitter, LinkedIn, Instagram), comunicati stampa e annunci a pagamento su Google.</w:t>
            </w:r>
          </w:p>
        </w:tc>
      </w:tr>
      <w:tr w:rsidR="00D4148B" w14:paraId="56B0D44E" w14:textId="77777777" w:rsidTr="00D4148B">
        <w:trPr>
          <w:trHeight w:val="1440"/>
        </w:trPr>
        <w:tc>
          <w:tcPr>
            <w:tcW w:w="332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uble" w:sz="6" w:space="0" w:color="BFBFBF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14:paraId="6A5B19B5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PARAMETRI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DI SUCCESSO</w:t>
            </w:r>
          </w:p>
        </w:tc>
        <w:tc>
          <w:tcPr>
            <w:tcW w:w="74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43F6308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Aumento di spesa da parte dei clienti esistenti e aumento di nuovi loghi.</w:t>
            </w:r>
          </w:p>
        </w:tc>
      </w:tr>
    </w:tbl>
    <w:p w14:paraId="58CD9AB0" w14:textId="77777777" w:rsidR="00D4148B" w:rsidRPr="00C04D51" w:rsidRDefault="00D4148B" w:rsidP="001909EB">
      <w:pPr>
        <w:outlineLvl w:val="0"/>
        <w:rPr>
          <w:rFonts w:ascii="Century Gothic" w:hAnsi="Century Gothic"/>
          <w:b/>
          <w:color w:val="808080" w:themeColor="background1" w:themeShade="80"/>
          <w:sz w:val="40"/>
          <w:szCs w:val="48"/>
        </w:rPr>
      </w:pPr>
    </w:p>
    <w:p w14:paraId="62B4306C" w14:textId="77777777" w:rsidR="00591289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35B27AF3" w14:textId="77777777" w:rsidR="007521D8" w:rsidRPr="00C04D51" w:rsidRDefault="007521D8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1B237C58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3B65FB0F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525D460A" w14:textId="77777777" w:rsidR="003372BB" w:rsidRPr="00C04D51" w:rsidRDefault="003372BB" w:rsidP="003372BB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5F54D46F" w14:textId="77777777" w:rsidR="006C6DF5" w:rsidRDefault="006C6DF5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6C6DF5" w:rsidSect="00C669BF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4668841" w14:textId="77777777" w:rsidR="006C6DF5" w:rsidRDefault="00D4148B" w:rsidP="00D4148B">
      <w:pPr>
        <w:spacing w:line="360" w:lineRule="auto"/>
        <w:ind w:left="270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lastRenderedPageBreak/>
        <w:t>PIANO DI COMUNICAZIONE DEL MARCHIO</w:t>
      </w:r>
    </w:p>
    <w:tbl>
      <w:tblPr>
        <w:tblW w:w="14610" w:type="dxa"/>
        <w:tblInd w:w="265" w:type="dxa"/>
        <w:tblBorders>
          <w:top w:val="single" w:sz="36" w:space="0" w:color="BFBFBF" w:themeColor="background1" w:themeShade="BF"/>
          <w:left w:val="single" w:sz="4" w:space="0" w:color="BFBF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/>
          <w:insideV w:val="double" w:sz="6" w:space="0" w:color="BFBFBF"/>
        </w:tblBorders>
        <w:tblLook w:val="04A0" w:firstRow="1" w:lastRow="0" w:firstColumn="1" w:lastColumn="0" w:noHBand="0" w:noVBand="1"/>
      </w:tblPr>
      <w:tblGrid>
        <w:gridCol w:w="3330"/>
        <w:gridCol w:w="11280"/>
      </w:tblGrid>
      <w:tr w:rsidR="00D4148B" w14:paraId="0F1E6266" w14:textId="77777777" w:rsidTr="00D4148B">
        <w:trPr>
          <w:trHeight w:val="1440"/>
        </w:trPr>
        <w:tc>
          <w:tcPr>
            <w:tcW w:w="3330" w:type="dxa"/>
            <w:shd w:val="clear" w:color="000000" w:fill="FFC000"/>
            <w:tcMar>
              <w:top w:w="144" w:type="dxa"/>
            </w:tcMar>
            <w:hideMark/>
          </w:tcPr>
          <w:p w14:paraId="7C860EF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>STRATEGIA DI COMUNICAZIONE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DF8DC0B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FD70D3C" w14:textId="77777777" w:rsidTr="00D4148B">
        <w:trPr>
          <w:trHeight w:val="1440"/>
        </w:trPr>
        <w:tc>
          <w:tcPr>
            <w:tcW w:w="3330" w:type="dxa"/>
            <w:shd w:val="clear" w:color="000000" w:fill="FFE699"/>
            <w:tcMar>
              <w:top w:w="144" w:type="dxa"/>
            </w:tcMar>
            <w:hideMark/>
          </w:tcPr>
          <w:p w14:paraId="1BB192B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MERCATO DI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RIFERIMENTO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65617A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5760DCAE" w14:textId="77777777" w:rsidTr="00D4148B">
        <w:trPr>
          <w:trHeight w:val="1440"/>
        </w:trPr>
        <w:tc>
          <w:tcPr>
            <w:tcW w:w="3330" w:type="dxa"/>
            <w:shd w:val="clear" w:color="000000" w:fill="EAF6A1"/>
            <w:tcMar>
              <w:top w:w="144" w:type="dxa"/>
            </w:tcMar>
            <w:hideMark/>
          </w:tcPr>
          <w:p w14:paraId="682371EA" w14:textId="46FF421E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PROPOSTA </w:t>
            </w:r>
            <w:r w:rsidR="00F941B3">
              <w:rPr>
                <w:rFonts w:ascii="Century Gothic" w:hAnsi="Century Gothic"/>
                <w:color w:val="000000"/>
                <w:sz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DI VALORE PRINCIPALE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2D603E9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22836845" w14:textId="77777777" w:rsidTr="00D4148B">
        <w:trPr>
          <w:trHeight w:val="1440"/>
        </w:trPr>
        <w:tc>
          <w:tcPr>
            <w:tcW w:w="3330" w:type="dxa"/>
            <w:shd w:val="clear" w:color="000000" w:fill="EAEEF3"/>
            <w:tcMar>
              <w:top w:w="144" w:type="dxa"/>
            </w:tcMar>
            <w:hideMark/>
          </w:tcPr>
          <w:p w14:paraId="39FEF3A6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RISPOSTA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DESIDERATA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04D60B7D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6F5539D3" w14:textId="77777777" w:rsidTr="00D4148B">
        <w:trPr>
          <w:trHeight w:val="1440"/>
        </w:trPr>
        <w:tc>
          <w:tcPr>
            <w:tcW w:w="3330" w:type="dxa"/>
            <w:shd w:val="clear" w:color="000000" w:fill="D6DCE4"/>
            <w:tcMar>
              <w:top w:w="144" w:type="dxa"/>
            </w:tcMar>
            <w:hideMark/>
          </w:tcPr>
          <w:p w14:paraId="2643D8D7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CANALI DI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COMUNICAZIONE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3E2654F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  <w:tr w:rsidR="00D4148B" w14:paraId="3FCBE7D4" w14:textId="77777777" w:rsidTr="00D4148B">
        <w:trPr>
          <w:trHeight w:val="1440"/>
        </w:trPr>
        <w:tc>
          <w:tcPr>
            <w:tcW w:w="3330" w:type="dxa"/>
            <w:shd w:val="clear" w:color="000000" w:fill="D9D9D9"/>
            <w:tcMar>
              <w:top w:w="144" w:type="dxa"/>
            </w:tcMar>
            <w:hideMark/>
          </w:tcPr>
          <w:p w14:paraId="33984159" w14:textId="77777777" w:rsidR="00D4148B" w:rsidRDefault="00D4148B" w:rsidP="00D9521A">
            <w:pPr>
              <w:rPr>
                <w:rFonts w:ascii="Century Gothic" w:hAnsi="Century Gothic" w:cs="Calibri"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/>
                <w:sz w:val="32"/>
              </w:rPr>
              <w:t xml:space="preserve">PARAMETRI </w:t>
            </w:r>
            <w:r>
              <w:rPr>
                <w:rFonts w:ascii="Century Gothic" w:hAnsi="Century Gothic"/>
                <w:color w:val="00000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000000"/>
                <w:sz w:val="32"/>
              </w:rPr>
              <w:t>DI SUCCESSO</w:t>
            </w:r>
          </w:p>
        </w:tc>
        <w:tc>
          <w:tcPr>
            <w:tcW w:w="11280" w:type="dxa"/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14:paraId="730FCA2C" w14:textId="77777777" w:rsidR="00D4148B" w:rsidRDefault="00D4148B" w:rsidP="00D4148B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0C8994F3" w14:textId="77777777" w:rsidR="005C2529" w:rsidRDefault="005C2529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5C2529" w:rsidSect="00C669BF">
          <w:pgSz w:w="15840" w:h="12240" w:orient="landscape"/>
          <w:pgMar w:top="720" w:right="432" w:bottom="495" w:left="441" w:header="720" w:footer="518" w:gutter="0"/>
          <w:cols w:space="720"/>
          <w:titlePg/>
          <w:docGrid w:linePitch="360"/>
        </w:sectPr>
      </w:pPr>
    </w:p>
    <w:p w14:paraId="1523D518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1AB2B0A5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385309FE" w14:textId="77777777" w:rsidTr="00F1014A">
        <w:trPr>
          <w:trHeight w:val="3168"/>
        </w:trPr>
        <w:tc>
          <w:tcPr>
            <w:tcW w:w="10530" w:type="dxa"/>
          </w:tcPr>
          <w:p w14:paraId="542F62E3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8F17A1A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22E616E8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009857D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64B3193B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5DBE2F8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F9F2B92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C669BF">
      <w:footerReference w:type="even" r:id="rId15"/>
      <w:footerReference w:type="default" r:id="rId16"/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CCF" w14:textId="77777777" w:rsidR="00C669BF" w:rsidRDefault="00C669BF" w:rsidP="00F36FE0">
      <w:r>
        <w:separator/>
      </w:r>
    </w:p>
  </w:endnote>
  <w:endnote w:type="continuationSeparator" w:id="0">
    <w:p w14:paraId="2F088B10" w14:textId="77777777" w:rsidR="00C669BF" w:rsidRDefault="00C669B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99C03C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A48BA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F71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0F6A58AD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890AD" w14:textId="77777777" w:rsidR="006C6DF5" w:rsidRDefault="006C6DF5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C31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6DBC" w14:textId="77777777" w:rsidR="00C669BF" w:rsidRDefault="00C669BF" w:rsidP="00F36FE0">
      <w:r>
        <w:separator/>
      </w:r>
    </w:p>
  </w:footnote>
  <w:footnote w:type="continuationSeparator" w:id="0">
    <w:p w14:paraId="3FB5B21C" w14:textId="77777777" w:rsidR="00C669BF" w:rsidRDefault="00C669B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664">
    <w:abstractNumId w:val="9"/>
  </w:num>
  <w:num w:numId="2" w16cid:durableId="1846897998">
    <w:abstractNumId w:val="8"/>
  </w:num>
  <w:num w:numId="3" w16cid:durableId="1074354074">
    <w:abstractNumId w:val="7"/>
  </w:num>
  <w:num w:numId="4" w16cid:durableId="1732003007">
    <w:abstractNumId w:val="6"/>
  </w:num>
  <w:num w:numId="5" w16cid:durableId="1459176733">
    <w:abstractNumId w:val="5"/>
  </w:num>
  <w:num w:numId="6" w16cid:durableId="2130396912">
    <w:abstractNumId w:val="4"/>
  </w:num>
  <w:num w:numId="7" w16cid:durableId="189997818">
    <w:abstractNumId w:val="3"/>
  </w:num>
  <w:num w:numId="8" w16cid:durableId="831992979">
    <w:abstractNumId w:val="2"/>
  </w:num>
  <w:num w:numId="9" w16cid:durableId="1256133603">
    <w:abstractNumId w:val="1"/>
  </w:num>
  <w:num w:numId="10" w16cid:durableId="1061756844">
    <w:abstractNumId w:val="0"/>
  </w:num>
  <w:num w:numId="11" w16cid:durableId="1500656451">
    <w:abstractNumId w:val="17"/>
  </w:num>
  <w:num w:numId="12" w16cid:durableId="333648609">
    <w:abstractNumId w:val="22"/>
  </w:num>
  <w:num w:numId="13" w16cid:durableId="1350378498">
    <w:abstractNumId w:val="21"/>
  </w:num>
  <w:num w:numId="14" w16cid:durableId="1787770408">
    <w:abstractNumId w:val="14"/>
  </w:num>
  <w:num w:numId="15" w16cid:durableId="894970912">
    <w:abstractNumId w:val="10"/>
  </w:num>
  <w:num w:numId="16" w16cid:durableId="834540168">
    <w:abstractNumId w:val="16"/>
  </w:num>
  <w:num w:numId="17" w16cid:durableId="1328486109">
    <w:abstractNumId w:val="18"/>
  </w:num>
  <w:num w:numId="18" w16cid:durableId="221016102">
    <w:abstractNumId w:val="13"/>
  </w:num>
  <w:num w:numId="19" w16cid:durableId="2127576522">
    <w:abstractNumId w:val="11"/>
  </w:num>
  <w:num w:numId="20" w16cid:durableId="1050764255">
    <w:abstractNumId w:val="20"/>
  </w:num>
  <w:num w:numId="21" w16cid:durableId="1540775987">
    <w:abstractNumId w:val="12"/>
  </w:num>
  <w:num w:numId="22" w16cid:durableId="1903910217">
    <w:abstractNumId w:val="19"/>
  </w:num>
  <w:num w:numId="23" w16cid:durableId="1822967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AE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34F9C"/>
    <w:rsid w:val="002453A2"/>
    <w:rsid w:val="002507EE"/>
    <w:rsid w:val="00260AD4"/>
    <w:rsid w:val="00262454"/>
    <w:rsid w:val="002723E7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17B68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69D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09C1"/>
    <w:rsid w:val="007B7D80"/>
    <w:rsid w:val="007D181E"/>
    <w:rsid w:val="007F08AA"/>
    <w:rsid w:val="007F4394"/>
    <w:rsid w:val="007F4423"/>
    <w:rsid w:val="008034C1"/>
    <w:rsid w:val="00804DF9"/>
    <w:rsid w:val="00811284"/>
    <w:rsid w:val="00813A41"/>
    <w:rsid w:val="0081690B"/>
    <w:rsid w:val="00830077"/>
    <w:rsid w:val="00834BAE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254A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669BF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1D7B"/>
    <w:rsid w:val="00CF7C60"/>
    <w:rsid w:val="00D022DF"/>
    <w:rsid w:val="00D166A3"/>
    <w:rsid w:val="00D2118F"/>
    <w:rsid w:val="00D2644E"/>
    <w:rsid w:val="00D26580"/>
    <w:rsid w:val="00D4148B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941B3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418CD"/>
  <w15:docId w15:val="{B86724BE-B6FE-B74C-9A34-8D633A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Brand+Communication+Plan+Example-word-37978-it&amp;lpa=ic+Brand+Communication+Plan+Example+word+3797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2022-02-25T00:22:00Z</dcterms:created>
  <dcterms:modified xsi:type="dcterms:W3CDTF">2024-04-03T20:16:00Z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