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D759" w14:textId="558370E5" w:rsidR="00A40D00" w:rsidRDefault="001A2420" w:rsidP="00D4300C">
      <w:pPr>
        <w:rPr>
          <w:b/>
          <w:color w:val="808080" w:themeColor="background1" w:themeShade="80"/>
          <w:sz w:val="36"/>
        </w:rPr>
      </w:pPr>
      <w:r w:rsidRPr="001A2420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61824" behindDoc="0" locked="0" layoutInCell="1" allowOverlap="1" wp14:anchorId="0D7CEFE6" wp14:editId="145EF6A1">
            <wp:simplePos x="0" y="0"/>
            <wp:positionH relativeFrom="column">
              <wp:posOffset>4699000</wp:posOffset>
            </wp:positionH>
            <wp:positionV relativeFrom="paragraph">
              <wp:posOffset>-381000</wp:posOffset>
            </wp:positionV>
            <wp:extent cx="2209800" cy="398761"/>
            <wp:effectExtent l="0" t="0" r="0" b="0"/>
            <wp:wrapNone/>
            <wp:docPr id="949474177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474177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98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D3">
        <w:rPr>
          <w:b/>
          <w:color w:val="808080" w:themeColor="background1" w:themeShade="80"/>
          <w:sz w:val="36"/>
        </w:rPr>
        <w:t xml:space="preserve">MODELLO DI PIANO DI CONTINUITÀ </w:t>
      </w:r>
    </w:p>
    <w:p w14:paraId="0E173EF6" w14:textId="77777777" w:rsidR="001962A6" w:rsidRPr="00491059" w:rsidRDefault="00A40D00" w:rsidP="00D4300C">
      <w:r>
        <w:rPr>
          <w:b/>
          <w:color w:val="808080" w:themeColor="background1" w:themeShade="80"/>
          <w:sz w:val="36"/>
        </w:rPr>
        <w:t>DEI SERVIZI IT ITIL</w:t>
      </w:r>
      <w:r w:rsidR="000A2DB1" w:rsidRPr="00491059">
        <w:rPr>
          <w:noProof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anchorId="1448277A" wp14:editId="2F1F3B54">
                <wp:simplePos x="0" y="0"/>
                <wp:positionH relativeFrom="margin">
                  <wp:posOffset>48895</wp:posOffset>
                </wp:positionH>
                <wp:positionV relativeFrom="page">
                  <wp:posOffset>1997075</wp:posOffset>
                </wp:positionV>
                <wp:extent cx="5219700" cy="4096512"/>
                <wp:effectExtent l="0" t="0" r="0" b="5715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096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E1E39" w14:textId="77777777" w:rsidR="00A82277" w:rsidRPr="0037789A" w:rsidRDefault="00A459D3" w:rsidP="001C7751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</w:rPr>
                              <w:t>PIANO DI CONTINUITÀ DEI SERVIZI IT ITIL</w:t>
                            </w:r>
                          </w:p>
                          <w:p w14:paraId="2DAA715C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7ECBAB9D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NOME DELL'AZIENDA</w:t>
                            </w:r>
                          </w:p>
                          <w:p w14:paraId="66839407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Indirizzo stradale</w:t>
                            </w:r>
                          </w:p>
                          <w:p w14:paraId="60D2C342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Città, Stato e CAP</w:t>
                            </w:r>
                          </w:p>
                          <w:p w14:paraId="10999857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6F760184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indirizzoweb.com</w:t>
                            </w:r>
                          </w:p>
                          <w:p w14:paraId="1D2522D6" w14:textId="77777777" w:rsidR="00A82277" w:rsidRPr="0037789A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34B62537" w14:textId="77777777" w:rsidR="00A82277" w:rsidRDefault="00A82277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Versione 0.0.0</w:t>
                            </w:r>
                          </w:p>
                          <w:p w14:paraId="4ABE6EAB" w14:textId="77777777" w:rsidR="00A82277" w:rsidRDefault="00A82277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06A87F19" w14:textId="77777777" w:rsidR="00A82277" w:rsidRPr="0037789A" w:rsidRDefault="00A82277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00/00/0000</w:t>
                            </w:r>
                          </w:p>
                          <w:p w14:paraId="0920A7EB" w14:textId="77777777" w:rsidR="00A82277" w:rsidRDefault="00A82277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Theme="minorHAnsi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44D6A0F0" w14:textId="77777777" w:rsidR="00A82277" w:rsidRPr="0037789A" w:rsidRDefault="00A82277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448277A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3.85pt;margin-top:157.25pt;width:411pt;height:322.5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" filled="f" stroked="f" strokeweight=".5pt">
                <v:textbox inset="0,0,0,0">
                  <w:txbxContent>
                    <w:p w14:paraId="790E1E39" w14:textId="77777777" w:rsidR="00A82277" w:rsidRPr="0037789A" w:rsidRDefault="00A459D3" w:rsidP="001C7751">
                      <w:pPr>
                        <w:pStyle w:val="NoSpacing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</w:rPr>
                        <w:t>PIANO DI CONTINUITÀ DEI SERVIZI IT ITIL</w:t>
                      </w:r>
                    </w:p>
                    <w:p w14:paraId="2DAA715C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7ECBAB9D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</w:rPr>
                        <w:t>NOME DELL'AZIENDA</w:t>
                      </w:r>
                    </w:p>
                    <w:p w14:paraId="66839407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Indirizzo stradale</w:t>
                      </w:r>
                    </w:p>
                    <w:p w14:paraId="60D2C342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Città, Stato e CAP</w:t>
                      </w:r>
                    </w:p>
                    <w:p w14:paraId="10999857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6F760184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indirizzoweb.com</w:t>
                      </w:r>
                    </w:p>
                    <w:p w14:paraId="1D2522D6" w14:textId="77777777" w:rsidR="00A82277" w:rsidRPr="0037789A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34B62537" w14:textId="77777777" w:rsidR="00A82277" w:rsidRDefault="00A82277" w:rsidP="001C7751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Versione 0.0.0</w:t>
                      </w:r>
                    </w:p>
                    <w:p w14:paraId="4ABE6EAB" w14:textId="77777777" w:rsidR="00A82277" w:rsidRDefault="00A82277" w:rsidP="001C7751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06A87F19" w14:textId="77777777" w:rsidR="00A82277" w:rsidRPr="0037789A" w:rsidRDefault="00A82277" w:rsidP="001C7751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00/00/0000</w:t>
                      </w:r>
                    </w:p>
                    <w:p w14:paraId="0920A7EB" w14:textId="77777777" w:rsidR="00A82277" w:rsidRDefault="00A82277" w:rsidP="009F028C">
                      <w:pPr>
                        <w:pStyle w:val="NoSpacing"/>
                        <w:spacing w:before="80" w:after="40"/>
                        <w:rPr>
                          <w:rFonts w:ascii="Century Gothic" w:eastAsiaTheme="minorHAnsi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44D6A0F0" w14:textId="77777777" w:rsidR="00A82277" w:rsidRPr="0037789A" w:rsidRDefault="00A82277" w:rsidP="009F028C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8"/>
        <w:gridCol w:w="2448"/>
        <w:gridCol w:w="1402"/>
        <w:gridCol w:w="3596"/>
        <w:gridCol w:w="2380"/>
      </w:tblGrid>
      <w:tr w:rsidR="001962A6" w:rsidRPr="00491059" w14:paraId="539CA23E" w14:textId="77777777" w:rsidTr="009F028C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2CD71DBD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CRONOLOGIA DELLE VERSIONI</w:t>
            </w:r>
          </w:p>
        </w:tc>
      </w:tr>
      <w:tr w:rsidR="001962A6" w:rsidRPr="00491059" w14:paraId="6543DA0C" w14:textId="77777777" w:rsidTr="008E5F44">
        <w:trPr>
          <w:cantSplit/>
          <w:tblHeader/>
        </w:trPr>
        <w:tc>
          <w:tcPr>
            <w:tcW w:w="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B090269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VERSIONE</w:t>
            </w: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63AE4079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APPROVATA DA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2EEC42FE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DATA DI REVISIONE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8D2C65E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DESCRIZIONE DELLE MODIFICHE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910D18E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AUTORE</w:t>
            </w:r>
          </w:p>
        </w:tc>
      </w:tr>
      <w:tr w:rsidR="001962A6" w:rsidRPr="00491059" w14:paraId="242954ED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0F7A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A37E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EADFE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5E1C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2AC50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686B150C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BD619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15A4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1C79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2A53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A6755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6279AB57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3602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C762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CD895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DAAF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58419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09029A35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F16E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E5DC9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08E9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BBF0E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D4165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213547FE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E2A6E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2A39A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34D1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0F10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C5213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1D0F09F0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7B1BE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A910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A8C90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F540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7FAD8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224E7931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CEB04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0E67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5962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D4D5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D359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378C0646" w14:textId="77777777" w:rsidR="001962A6" w:rsidRDefault="001962A6" w:rsidP="00D4300C"/>
    <w:tbl>
      <w:tblPr>
        <w:tblpPr w:leftFromText="180" w:rightFromText="180" w:vertAnchor="text" w:horzAnchor="margin" w:tblpY="119"/>
        <w:tblW w:w="5000" w:type="pct"/>
        <w:tblLook w:val="04A0" w:firstRow="1" w:lastRow="0" w:firstColumn="1" w:lastColumn="0" w:noHBand="0" w:noVBand="1"/>
      </w:tblPr>
      <w:tblGrid>
        <w:gridCol w:w="1472"/>
        <w:gridCol w:w="2730"/>
        <w:gridCol w:w="735"/>
        <w:gridCol w:w="3522"/>
        <w:gridCol w:w="686"/>
        <w:gridCol w:w="1645"/>
      </w:tblGrid>
      <w:tr w:rsidR="00D4300C" w:rsidRPr="00491059" w14:paraId="13E82628" w14:textId="77777777" w:rsidTr="00533B51">
        <w:trPr>
          <w:trHeight w:val="432"/>
        </w:trPr>
        <w:tc>
          <w:tcPr>
            <w:tcW w:w="683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1D96B1F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PREPARATA DA</w:t>
            </w:r>
          </w:p>
        </w:tc>
        <w:tc>
          <w:tcPr>
            <w:tcW w:w="126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CEF46DF" w14:textId="77777777" w:rsidR="00D4300C" w:rsidRPr="00491059" w:rsidRDefault="00D4300C" w:rsidP="00D4300C"/>
        </w:tc>
        <w:tc>
          <w:tcPr>
            <w:tcW w:w="33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627EC535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TITOLO</w:t>
            </w:r>
          </w:p>
        </w:tc>
        <w:tc>
          <w:tcPr>
            <w:tcW w:w="1633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460672F" w14:textId="77777777" w:rsidR="00D4300C" w:rsidRPr="00491059" w:rsidRDefault="00D4300C" w:rsidP="00D4300C"/>
        </w:tc>
        <w:tc>
          <w:tcPr>
            <w:tcW w:w="31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7163433F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763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817CB8A" w14:textId="77777777" w:rsidR="00D4300C" w:rsidRPr="00491059" w:rsidRDefault="00D4300C" w:rsidP="00D4300C"/>
        </w:tc>
      </w:tr>
      <w:tr w:rsidR="00D4300C" w:rsidRPr="00491059" w14:paraId="1A92FA97" w14:textId="77777777" w:rsidTr="00533B51">
        <w:trPr>
          <w:trHeight w:val="432"/>
        </w:trPr>
        <w:tc>
          <w:tcPr>
            <w:tcW w:w="683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C0C88C6" w14:textId="77777777" w:rsidR="00D4300C" w:rsidRPr="00A8452F" w:rsidRDefault="00D4300C" w:rsidP="00D4300C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APPROVATA DA</w:t>
            </w:r>
          </w:p>
        </w:tc>
        <w:tc>
          <w:tcPr>
            <w:tcW w:w="126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7E7EF45" w14:textId="77777777" w:rsidR="00D4300C" w:rsidRPr="00491059" w:rsidRDefault="00D4300C" w:rsidP="00D4300C"/>
        </w:tc>
        <w:tc>
          <w:tcPr>
            <w:tcW w:w="33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7D2EDA7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TITOLO</w:t>
            </w:r>
          </w:p>
        </w:tc>
        <w:tc>
          <w:tcPr>
            <w:tcW w:w="163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1F3F35D" w14:textId="77777777" w:rsidR="00D4300C" w:rsidRPr="00491059" w:rsidRDefault="00D4300C" w:rsidP="00D4300C"/>
        </w:tc>
        <w:tc>
          <w:tcPr>
            <w:tcW w:w="31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76CC0C80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DATA</w:t>
            </w:r>
          </w:p>
        </w:tc>
        <w:tc>
          <w:tcPr>
            <w:tcW w:w="7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D0882EA" w14:textId="77777777" w:rsidR="00D4300C" w:rsidRPr="00491059" w:rsidRDefault="00D4300C" w:rsidP="00D4300C"/>
        </w:tc>
      </w:tr>
    </w:tbl>
    <w:p w14:paraId="13A43372" w14:textId="77777777" w:rsidR="00D4300C" w:rsidRDefault="00D4300C" w:rsidP="00D4300C"/>
    <w:p w14:paraId="1D5665EC" w14:textId="77777777" w:rsidR="00D4300C" w:rsidRDefault="00D4300C" w:rsidP="00D4300C"/>
    <w:p w14:paraId="1690C97B" w14:textId="77777777" w:rsidR="00E8348B" w:rsidRPr="009212F2" w:rsidRDefault="00E8348B" w:rsidP="009212F2">
      <w:pPr>
        <w:pStyle w:val="Heading1"/>
      </w:pPr>
      <w:bookmarkStart w:id="1" w:name="_Toc147848636"/>
      <w:r>
        <w:t>SOMMARIO</w:t>
      </w:r>
      <w:bookmarkEnd w:id="1"/>
    </w:p>
    <w:sdt>
      <w:sdtPr>
        <w:rPr>
          <w:b w:val="0"/>
          <w:bCs w:val="0"/>
          <w:i/>
          <w:iCs w:val="0"/>
          <w:noProof w:val="0"/>
          <w:sz w:val="18"/>
          <w:szCs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14:paraId="04E5CF29" w14:textId="311EFC5C" w:rsidR="00533B51" w:rsidRPr="00533B51" w:rsidRDefault="00E8348B" w:rsidP="00533B5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sz w:val="24"/>
              <w:szCs w:val="24"/>
              <w:lang w:val="en-US" w:eastAsia="zh-CN"/>
              <w14:ligatures w14:val="standardContextual"/>
            </w:rPr>
          </w:pPr>
          <w:r w:rsidRPr="00AE12CE">
            <w:rPr>
              <w:b w:val="0"/>
              <w:i/>
              <w:sz w:val="24"/>
            </w:rPr>
            <w:fldChar w:fldCharType="begin"/>
          </w:r>
          <w:r w:rsidRPr="00AE12CE">
            <w:rPr>
              <w:b w:val="0"/>
              <w:sz w:val="24"/>
            </w:rPr>
            <w:instrText xml:space="preserve"> TOC \o "1-3" \h \z \u </w:instrText>
          </w:r>
          <w:r w:rsidRPr="00AE12CE">
            <w:rPr>
              <w:b w:val="0"/>
              <w:i/>
              <w:sz w:val="24"/>
            </w:rPr>
            <w:fldChar w:fldCharType="separate"/>
          </w:r>
          <w:hyperlink w:anchor="_Toc147848637" w:history="1">
            <w:r w:rsidR="00533B51" w:rsidRPr="00533B51">
              <w:rPr>
                <w:rStyle w:val="Hyperlink"/>
                <w:b w:val="0"/>
                <w:bCs w:val="0"/>
                <w:sz w:val="24"/>
                <w:szCs w:val="24"/>
              </w:rPr>
              <w:t>1.</w:t>
            </w:r>
            <w:r w:rsidR="00533B51" w:rsidRPr="00533B51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sz w:val="24"/>
                <w:szCs w:val="24"/>
                <w:lang w:val="en-US" w:eastAsia="zh-CN"/>
                <w14:ligatures w14:val="standardContextual"/>
              </w:rPr>
              <w:tab/>
            </w:r>
            <w:r w:rsidR="00533B51" w:rsidRPr="00533B51">
              <w:rPr>
                <w:rStyle w:val="Hyperlink"/>
                <w:b w:val="0"/>
                <w:bCs w:val="0"/>
                <w:sz w:val="24"/>
                <w:szCs w:val="24"/>
              </w:rPr>
              <w:t>INTRODUZIONE</w:t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_Toc147848637 \h </w:instrText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1C2A7F">
              <w:rPr>
                <w:b w:val="0"/>
                <w:bCs w:val="0"/>
                <w:webHidden/>
                <w:sz w:val="24"/>
                <w:szCs w:val="24"/>
              </w:rPr>
              <w:t>3</w:t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7F491628" w14:textId="00AF320D" w:rsidR="00533B51" w:rsidRPr="00533B51" w:rsidRDefault="00000000" w:rsidP="00533B5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sz w:val="24"/>
              <w:szCs w:val="24"/>
              <w:lang w:val="en-US" w:eastAsia="zh-CN"/>
              <w14:ligatures w14:val="standardContextual"/>
            </w:rPr>
          </w:pPr>
          <w:hyperlink w:anchor="_Toc147848638" w:history="1">
            <w:r w:rsidR="00533B51" w:rsidRPr="00533B51">
              <w:rPr>
                <w:rStyle w:val="Hyperlink"/>
                <w:b w:val="0"/>
                <w:bCs w:val="0"/>
                <w:sz w:val="24"/>
                <w:szCs w:val="24"/>
              </w:rPr>
              <w:t>2.</w:t>
            </w:r>
            <w:r w:rsidR="00533B51" w:rsidRPr="00533B51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sz w:val="24"/>
                <w:szCs w:val="24"/>
                <w:lang w:val="en-US" w:eastAsia="zh-CN"/>
                <w14:ligatures w14:val="standardContextual"/>
              </w:rPr>
              <w:tab/>
            </w:r>
            <w:r w:rsidR="00533B51" w:rsidRPr="00533B51">
              <w:rPr>
                <w:rStyle w:val="Hyperlink"/>
                <w:b w:val="0"/>
                <w:bCs w:val="0"/>
                <w:sz w:val="24"/>
                <w:szCs w:val="24"/>
              </w:rPr>
              <w:t>SCOPO</w:t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_Toc147848638 \h </w:instrText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1C2A7F">
              <w:rPr>
                <w:b w:val="0"/>
                <w:bCs w:val="0"/>
                <w:webHidden/>
                <w:sz w:val="24"/>
                <w:szCs w:val="24"/>
              </w:rPr>
              <w:t>3</w:t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31E3FA90" w14:textId="4AD68DF6" w:rsidR="00533B51" w:rsidRPr="00533B51" w:rsidRDefault="00000000" w:rsidP="00533B5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sz w:val="24"/>
              <w:szCs w:val="24"/>
              <w:lang w:val="en-US" w:eastAsia="zh-CN"/>
              <w14:ligatures w14:val="standardContextual"/>
            </w:rPr>
          </w:pPr>
          <w:hyperlink w:anchor="_Toc147848639" w:history="1">
            <w:r w:rsidR="00533B51" w:rsidRPr="00533B51">
              <w:rPr>
                <w:rStyle w:val="Hyperlink"/>
                <w:b w:val="0"/>
                <w:bCs w:val="0"/>
                <w:sz w:val="24"/>
                <w:szCs w:val="24"/>
              </w:rPr>
              <w:t>3.</w:t>
            </w:r>
            <w:r w:rsidR="00533B51" w:rsidRPr="00533B51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sz w:val="24"/>
                <w:szCs w:val="24"/>
                <w:lang w:val="en-US" w:eastAsia="zh-CN"/>
                <w14:ligatures w14:val="standardContextual"/>
              </w:rPr>
              <w:tab/>
            </w:r>
            <w:r w:rsidR="00533B51" w:rsidRPr="00533B51">
              <w:rPr>
                <w:rStyle w:val="Hyperlink"/>
                <w:b w:val="0"/>
                <w:bCs w:val="0"/>
                <w:sz w:val="24"/>
                <w:szCs w:val="24"/>
              </w:rPr>
              <w:t>AMBITO</w:t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_Toc147848639 \h </w:instrText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1C2A7F">
              <w:rPr>
                <w:b w:val="0"/>
                <w:bCs w:val="0"/>
                <w:webHidden/>
                <w:sz w:val="24"/>
                <w:szCs w:val="24"/>
              </w:rPr>
              <w:t>3</w:t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12102DDF" w14:textId="375224A5" w:rsidR="00533B51" w:rsidRPr="00533B51" w:rsidRDefault="00000000" w:rsidP="00533B5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sz w:val="24"/>
              <w:szCs w:val="24"/>
              <w:lang w:val="en-US" w:eastAsia="zh-CN"/>
              <w14:ligatures w14:val="standardContextual"/>
            </w:rPr>
          </w:pPr>
          <w:hyperlink w:anchor="_Toc147848640" w:history="1">
            <w:r w:rsidR="00533B51" w:rsidRPr="00533B51">
              <w:rPr>
                <w:rStyle w:val="Hyperlink"/>
                <w:b w:val="0"/>
                <w:bCs w:val="0"/>
                <w:sz w:val="24"/>
                <w:szCs w:val="24"/>
              </w:rPr>
              <w:t>4.</w:t>
            </w:r>
            <w:r w:rsidR="00533B51" w:rsidRPr="00533B51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sz w:val="24"/>
                <w:szCs w:val="24"/>
                <w:lang w:val="en-US" w:eastAsia="zh-CN"/>
                <w14:ligatures w14:val="standardContextual"/>
              </w:rPr>
              <w:tab/>
            </w:r>
            <w:r w:rsidR="00533B51" w:rsidRPr="00533B51">
              <w:rPr>
                <w:rStyle w:val="Hyperlink"/>
                <w:b w:val="0"/>
                <w:bCs w:val="0"/>
                <w:sz w:val="24"/>
                <w:szCs w:val="24"/>
              </w:rPr>
              <w:t>DEFINIZIONI</w:t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_Toc147848640 \h </w:instrText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1C2A7F">
              <w:rPr>
                <w:b w:val="0"/>
                <w:bCs w:val="0"/>
                <w:webHidden/>
                <w:sz w:val="24"/>
                <w:szCs w:val="24"/>
              </w:rPr>
              <w:t>4</w:t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11BC8966" w14:textId="7A0368DA" w:rsidR="00533B51" w:rsidRDefault="00000000" w:rsidP="00533B5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7848641" w:history="1">
            <w:r w:rsidR="00533B51" w:rsidRPr="00533B51">
              <w:rPr>
                <w:rStyle w:val="Hyperlink"/>
                <w:b w:val="0"/>
                <w:bCs w:val="0"/>
                <w:sz w:val="24"/>
                <w:szCs w:val="24"/>
              </w:rPr>
              <w:t>5.</w:t>
            </w:r>
            <w:r w:rsidR="00533B51" w:rsidRPr="00533B51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sz w:val="24"/>
                <w:szCs w:val="24"/>
                <w:lang w:val="en-US" w:eastAsia="zh-CN"/>
                <w14:ligatures w14:val="standardContextual"/>
              </w:rPr>
              <w:tab/>
            </w:r>
            <w:r w:rsidR="00533B51" w:rsidRPr="00533B51">
              <w:rPr>
                <w:rStyle w:val="Hyperlink"/>
                <w:b w:val="0"/>
                <w:bCs w:val="0"/>
                <w:sz w:val="24"/>
                <w:szCs w:val="24"/>
              </w:rPr>
              <w:t>PIANO DI RECUPERO</w:t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_Toc147848641 \h </w:instrText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1C2A7F">
              <w:rPr>
                <w:b w:val="0"/>
                <w:bCs w:val="0"/>
                <w:webHidden/>
                <w:sz w:val="24"/>
                <w:szCs w:val="24"/>
              </w:rPr>
              <w:t>6</w:t>
            </w:r>
            <w:r w:rsidR="00533B51" w:rsidRPr="00533B5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0EACAE81" w14:textId="08EFC92D" w:rsidR="00D675F4" w:rsidRPr="00913151" w:rsidRDefault="00E8348B" w:rsidP="00AE12CE">
          <w:pPr>
            <w:tabs>
              <w:tab w:val="left" w:pos="270"/>
            </w:tabs>
            <w:spacing w:line="480" w:lineRule="auto"/>
            <w:sectPr w:rsidR="00D675F4" w:rsidRPr="00913151" w:rsidSect="00E806F9">
              <w:footerReference w:type="even" r:id="rId13"/>
              <w:footerReference w:type="default" r:id="rId14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AE12CE">
            <w:rPr>
              <w:sz w:val="24"/>
              <w:szCs w:val="20"/>
            </w:rPr>
            <w:fldChar w:fldCharType="end"/>
          </w:r>
        </w:p>
        <w:p w14:paraId="11AF4B61" w14:textId="77777777" w:rsidR="00E8348B" w:rsidRPr="00491059" w:rsidRDefault="00000000" w:rsidP="00D4300C"/>
      </w:sdtContent>
    </w:sdt>
    <w:p w14:paraId="0CEB8AC7" w14:textId="77777777" w:rsidR="00BF475F" w:rsidRDefault="00A40D00" w:rsidP="00BF475F">
      <w:pPr>
        <w:pStyle w:val="Heading1"/>
        <w:numPr>
          <w:ilvl w:val="0"/>
          <w:numId w:val="20"/>
        </w:numPr>
        <w:spacing w:line="276" w:lineRule="auto"/>
        <w:ind w:left="360"/>
      </w:pPr>
      <w:bookmarkStart w:id="2" w:name="_Toc147848637"/>
      <w:r>
        <w:t>INTRODUZIONE</w:t>
      </w:r>
      <w:bookmarkEnd w:id="2"/>
    </w:p>
    <w:p w14:paraId="4337B328" w14:textId="77777777" w:rsidR="00BF475F" w:rsidRDefault="00BF475F" w:rsidP="00BF475F">
      <w:pPr>
        <w:spacing w:line="276" w:lineRule="auto"/>
      </w:pPr>
      <w:r>
        <w:t>Fornisci una panoramica dello scopo, dell'ambito e della definizione del piano di continuità dei servizi IT.</w:t>
      </w:r>
    </w:p>
    <w:p w14:paraId="4AE0EE95" w14:textId="77777777" w:rsidR="00BF475F" w:rsidRPr="00BF475F" w:rsidRDefault="00BF475F" w:rsidP="00BF475F">
      <w:pPr>
        <w:spacing w:line="276" w:lineRule="auto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5"/>
      </w:tblGrid>
      <w:tr w:rsidR="00A40D00" w:rsidRPr="00491059" w14:paraId="27E4699E" w14:textId="77777777" w:rsidTr="00533B51">
        <w:trPr>
          <w:trHeight w:val="3322"/>
        </w:trPr>
        <w:tc>
          <w:tcPr>
            <w:tcW w:w="10805" w:type="dxa"/>
          </w:tcPr>
          <w:p w14:paraId="322D96EE" w14:textId="77777777" w:rsidR="00A40D00" w:rsidRPr="00491059" w:rsidRDefault="00A40D00" w:rsidP="00A82277"/>
          <w:p w14:paraId="1A040945" w14:textId="77777777" w:rsidR="00A40D00" w:rsidRPr="00491059" w:rsidRDefault="00A40D00" w:rsidP="00A82277"/>
        </w:tc>
      </w:tr>
    </w:tbl>
    <w:p w14:paraId="00B4AC2B" w14:textId="77777777" w:rsidR="00BF475F" w:rsidRPr="00491059" w:rsidRDefault="00BF475F" w:rsidP="00BF475F"/>
    <w:p w14:paraId="2E3D91F6" w14:textId="77777777" w:rsidR="00BF475F" w:rsidRDefault="00BF475F" w:rsidP="00BF475F">
      <w:pPr>
        <w:pStyle w:val="Heading1"/>
        <w:numPr>
          <w:ilvl w:val="0"/>
          <w:numId w:val="20"/>
        </w:numPr>
        <w:spacing w:line="276" w:lineRule="auto"/>
        <w:ind w:left="360"/>
      </w:pPr>
      <w:bookmarkStart w:id="3" w:name="_Toc147848638"/>
      <w:r>
        <w:t>SCOPO</w:t>
      </w:r>
      <w:bookmarkEnd w:id="3"/>
    </w:p>
    <w:p w14:paraId="0B1567E2" w14:textId="77777777" w:rsidR="00BF475F" w:rsidRDefault="00BF475F" w:rsidP="00BF475F">
      <w:pPr>
        <w:spacing w:line="276" w:lineRule="auto"/>
      </w:pPr>
      <w:r>
        <w:t xml:space="preserve">Lo scopo del piano di continuità dei servizi IT è garantire che i rischi IT siano gestiti al fine di mantenere i livelli minimi di continuità aziendale concordati. </w:t>
      </w:r>
    </w:p>
    <w:p w14:paraId="4F3EFC17" w14:textId="77777777" w:rsidR="00BF475F" w:rsidRPr="00BF475F" w:rsidRDefault="00BF475F" w:rsidP="00BF475F">
      <w:pPr>
        <w:spacing w:line="276" w:lineRule="auto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5"/>
      </w:tblGrid>
      <w:tr w:rsidR="00BF475F" w:rsidRPr="00491059" w14:paraId="6049311B" w14:textId="77777777" w:rsidTr="00533B51">
        <w:trPr>
          <w:trHeight w:val="3322"/>
        </w:trPr>
        <w:tc>
          <w:tcPr>
            <w:tcW w:w="10805" w:type="dxa"/>
          </w:tcPr>
          <w:p w14:paraId="3E59DC47" w14:textId="77777777" w:rsidR="00BF475F" w:rsidRPr="00491059" w:rsidRDefault="00BF475F" w:rsidP="0096373E"/>
          <w:p w14:paraId="186470D4" w14:textId="77777777" w:rsidR="00BF475F" w:rsidRPr="00491059" w:rsidRDefault="00BF475F" w:rsidP="0096373E"/>
        </w:tc>
      </w:tr>
    </w:tbl>
    <w:p w14:paraId="72EDCC92" w14:textId="77777777" w:rsidR="00BF475F" w:rsidRPr="00491059" w:rsidRDefault="00BF475F" w:rsidP="00BF475F"/>
    <w:p w14:paraId="27CDEF3B" w14:textId="77777777" w:rsidR="00BF475F" w:rsidRDefault="00BF475F" w:rsidP="00BF475F">
      <w:pPr>
        <w:pStyle w:val="Heading1"/>
        <w:numPr>
          <w:ilvl w:val="0"/>
          <w:numId w:val="20"/>
        </w:numPr>
        <w:spacing w:line="276" w:lineRule="auto"/>
        <w:ind w:left="360"/>
      </w:pPr>
      <w:bookmarkStart w:id="4" w:name="_Toc147848639"/>
      <w:r>
        <w:t>AMBITO</w:t>
      </w:r>
      <w:bookmarkEnd w:id="4"/>
    </w:p>
    <w:p w14:paraId="225F7D62" w14:textId="77777777" w:rsidR="00BF475F" w:rsidRDefault="00BF475F" w:rsidP="00BF475F">
      <w:r>
        <w:t>Includi tutti i servizi IT coperti dal piano di continuità dei servizi IT.</w:t>
      </w:r>
    </w:p>
    <w:p w14:paraId="4459CF00" w14:textId="77777777" w:rsidR="00BF475F" w:rsidRPr="00BF475F" w:rsidRDefault="00BF475F" w:rsidP="00BF475F">
      <w:pPr>
        <w:spacing w:line="276" w:lineRule="auto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5"/>
      </w:tblGrid>
      <w:tr w:rsidR="00BF475F" w:rsidRPr="00491059" w14:paraId="787A0FE5" w14:textId="77777777" w:rsidTr="00533B51">
        <w:trPr>
          <w:trHeight w:val="3321"/>
        </w:trPr>
        <w:tc>
          <w:tcPr>
            <w:tcW w:w="10805" w:type="dxa"/>
          </w:tcPr>
          <w:p w14:paraId="446707E5" w14:textId="77777777" w:rsidR="00BF475F" w:rsidRPr="00491059" w:rsidRDefault="00BF475F" w:rsidP="0096373E"/>
          <w:p w14:paraId="3FA6AE50" w14:textId="77777777" w:rsidR="00BF475F" w:rsidRPr="00491059" w:rsidRDefault="00BF475F" w:rsidP="0096373E"/>
        </w:tc>
      </w:tr>
    </w:tbl>
    <w:p w14:paraId="7DC0C66A" w14:textId="77777777" w:rsidR="00A8452F" w:rsidRDefault="00A8452F" w:rsidP="008C59BA">
      <w:pPr>
        <w:pStyle w:val="Heading1"/>
        <w:spacing w:line="276" w:lineRule="auto"/>
      </w:pPr>
    </w:p>
    <w:p w14:paraId="6788C4DF" w14:textId="77777777" w:rsidR="00BF475F" w:rsidRDefault="00BF475F" w:rsidP="00A40D00">
      <w:pPr>
        <w:pStyle w:val="Heading1"/>
        <w:numPr>
          <w:ilvl w:val="0"/>
          <w:numId w:val="20"/>
        </w:numPr>
        <w:spacing w:line="276" w:lineRule="auto"/>
        <w:ind w:left="360"/>
        <w:sectPr w:rsidR="00BF475F" w:rsidSect="00E806F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F57C4D" w14:textId="77777777" w:rsidR="00A40D00" w:rsidRDefault="00BF475F" w:rsidP="00A40D00">
      <w:pPr>
        <w:pStyle w:val="Heading1"/>
        <w:numPr>
          <w:ilvl w:val="0"/>
          <w:numId w:val="20"/>
        </w:numPr>
        <w:spacing w:line="276" w:lineRule="auto"/>
        <w:ind w:left="360"/>
      </w:pPr>
      <w:bookmarkStart w:id="5" w:name="_Toc147848640"/>
      <w:r>
        <w:lastRenderedPageBreak/>
        <w:t>DEFINIZIONI</w:t>
      </w:r>
      <w:bookmarkEnd w:id="5"/>
    </w:p>
    <w:p w14:paraId="58AE4EEB" w14:textId="77777777" w:rsidR="00BF475F" w:rsidRDefault="00BF475F" w:rsidP="00BF475F">
      <w:r>
        <w:t>Includi un glossario di tutti gli acronimi e della terminologia importante.</w:t>
      </w:r>
    </w:p>
    <w:p w14:paraId="32166902" w14:textId="77777777" w:rsidR="00DB244A" w:rsidRPr="00DB244A" w:rsidRDefault="00DB244A" w:rsidP="00BF475F">
      <w:pPr>
        <w:rPr>
          <w:sz w:val="10"/>
          <w:szCs w:val="10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2520"/>
        <w:gridCol w:w="8280"/>
      </w:tblGrid>
      <w:tr w:rsidR="00DB244A" w:rsidRPr="001E6381" w14:paraId="39E8F486" w14:textId="77777777" w:rsidTr="00DB244A">
        <w:trPr>
          <w:trHeight w:val="458"/>
        </w:trPr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0C75130" w14:textId="77777777" w:rsidR="00DB244A" w:rsidRPr="001E6381" w:rsidRDefault="00DB244A" w:rsidP="0096373E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TERMINE</w:t>
            </w:r>
          </w:p>
        </w:tc>
        <w:tc>
          <w:tcPr>
            <w:tcW w:w="8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98261A7" w14:textId="77777777" w:rsidR="00DB244A" w:rsidRPr="001E6381" w:rsidRDefault="00DB244A" w:rsidP="0096373E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DEFINIZIONE</w:t>
            </w:r>
          </w:p>
        </w:tc>
      </w:tr>
      <w:tr w:rsidR="00DB244A" w:rsidRPr="001E6381" w14:paraId="74DF0039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F97CA4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F6FC0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2AC3F574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884FE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B2C889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17E7051B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C3A22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EFFC4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084B38D3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BB9CE0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7DFC76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58F676C2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FB72A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2AF28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7F7C2B46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36D988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43DCD9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5474E73F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52756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12F605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0B20B57B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D83607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9D71BA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33FF55D4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ED90C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395F08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17ABC689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8C7386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38D763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16C54612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C39E1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54ADA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2DC86D8F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1DCED9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95180C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70D42429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1FE1AF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1F581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150A8AE5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7C31FB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96320A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4556590A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F1DD3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80F0E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178F7E5B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A29D04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6E67C4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76EF2CB7" w14:textId="77777777" w:rsidR="00DB244A" w:rsidRDefault="00DB244A">
      <w:pPr>
        <w:sectPr w:rsidR="00DB244A" w:rsidSect="00E806F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936982" w14:textId="77777777" w:rsidR="00A40D00" w:rsidRDefault="00A40D00"/>
    <w:p w14:paraId="424371D3" w14:textId="77777777" w:rsidR="00FE6D48" w:rsidRDefault="00DB244A" w:rsidP="00A40D00">
      <w:pPr>
        <w:pStyle w:val="Heading1"/>
        <w:numPr>
          <w:ilvl w:val="0"/>
          <w:numId w:val="20"/>
        </w:numPr>
        <w:spacing w:line="276" w:lineRule="auto"/>
        <w:ind w:left="360"/>
      </w:pPr>
      <w:bookmarkStart w:id="6" w:name="_Toc147848641"/>
      <w:r>
        <w:t>PIANO DI RECUPERO</w:t>
      </w:r>
      <w:bookmarkEnd w:id="6"/>
    </w:p>
    <w:p w14:paraId="30727E13" w14:textId="77777777" w:rsidR="00BF475F" w:rsidRDefault="00BF475F" w:rsidP="00BF475F">
      <w:r>
        <w:t>Fornisci un resoconto dettagliato dei servizi che verranno recuperati, delle modalità di recupero, del piano di backup e del tempo necessario.</w:t>
      </w:r>
    </w:p>
    <w:p w14:paraId="335B7140" w14:textId="77777777" w:rsidR="00197419" w:rsidRPr="00BF475F" w:rsidRDefault="00197419" w:rsidP="00197419">
      <w:pPr>
        <w:rPr>
          <w:sz w:val="10"/>
          <w:szCs w:val="10"/>
        </w:rPr>
      </w:pPr>
    </w:p>
    <w:tbl>
      <w:tblPr>
        <w:tblW w:w="14579" w:type="dxa"/>
        <w:tblInd w:w="-5" w:type="dxa"/>
        <w:tblLook w:val="04A0" w:firstRow="1" w:lastRow="0" w:firstColumn="1" w:lastColumn="0" w:noHBand="0" w:noVBand="1"/>
      </w:tblPr>
      <w:tblGrid>
        <w:gridCol w:w="3960"/>
        <w:gridCol w:w="2610"/>
        <w:gridCol w:w="5040"/>
        <w:gridCol w:w="2969"/>
      </w:tblGrid>
      <w:tr w:rsidR="001E7E8C" w:rsidRPr="001E6381" w14:paraId="1CE82256" w14:textId="77777777" w:rsidTr="001E7E8C">
        <w:trPr>
          <w:trHeight w:val="458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6146FA0" w14:textId="77777777" w:rsidR="001E7E8C" w:rsidRPr="001E6381" w:rsidRDefault="001E7E8C" w:rsidP="00A82277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SERVIZIO</w:t>
            </w:r>
          </w:p>
        </w:tc>
        <w:tc>
          <w:tcPr>
            <w:tcW w:w="26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0B42FC" w14:textId="77777777" w:rsidR="001E7E8C" w:rsidRPr="001E6381" w:rsidRDefault="001E7E8C" w:rsidP="00A82277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PROPRIETARIO</w:t>
            </w:r>
          </w:p>
        </w:tc>
        <w:tc>
          <w:tcPr>
            <w:tcW w:w="5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015B308" w14:textId="77777777" w:rsidR="001E7E8C" w:rsidRPr="001E6381" w:rsidRDefault="001E7E8C" w:rsidP="00A82277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DETTAGLI DI RECUPERO</w:t>
            </w:r>
          </w:p>
        </w:tc>
        <w:tc>
          <w:tcPr>
            <w:tcW w:w="2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B8232EB" w14:textId="77777777" w:rsidR="001E7E8C" w:rsidRPr="001E6381" w:rsidRDefault="001E7E8C" w:rsidP="00A82277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TEMPI DI RECUPERO PREVISTI</w:t>
            </w:r>
          </w:p>
        </w:tc>
      </w:tr>
      <w:tr w:rsidR="001E7E8C" w:rsidRPr="001E6381" w14:paraId="3BEBA90F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A033A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E-mail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A9493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29056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E81147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139067F3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C17D3D" w14:textId="77777777" w:rsidR="001E7E8C" w:rsidRPr="001E6381" w:rsidRDefault="003745D0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Internet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EE705D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598C82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7702035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0A3DC028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08ED3" w14:textId="77777777" w:rsidR="001E7E8C" w:rsidRPr="001E6381" w:rsidRDefault="003745D0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Archiviazione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3FB50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CEA8D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EF0FCB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485A656C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017719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42FF9B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54AB03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D31536D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707C7FFA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1BE7E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25D4F2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71457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8431EF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3DF031F8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469812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44ED49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50085F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25E1249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15FBA820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9BA74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2D94B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6F454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980B70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6421EC96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6D7E55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94713F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C96D27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46D6755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047E25FD" w14:textId="77777777" w:rsidR="00E367FE" w:rsidRDefault="00E367FE" w:rsidP="001D4D30">
      <w:pPr>
        <w:pStyle w:val="Heading1"/>
        <w:spacing w:line="276" w:lineRule="auto"/>
        <w:sectPr w:rsidR="00E367FE" w:rsidSect="00E806F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684192C" w14:textId="77777777" w:rsidR="003E1C6F" w:rsidRPr="008E5F44" w:rsidRDefault="003E1C6F" w:rsidP="008E5F44"/>
    <w:p w14:paraId="44C6AB04" w14:textId="77777777" w:rsidR="00FF51C2" w:rsidRPr="00491059" w:rsidRDefault="00FF51C2" w:rsidP="00D4300C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491059" w14:paraId="33FD9D2F" w14:textId="77777777" w:rsidTr="001C28B8">
        <w:trPr>
          <w:trHeight w:val="2663"/>
        </w:trPr>
        <w:tc>
          <w:tcPr>
            <w:tcW w:w="10583" w:type="dxa"/>
          </w:tcPr>
          <w:p w14:paraId="149B7FDD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2C84F8BC" w14:textId="77777777" w:rsidR="00FF51C2" w:rsidRPr="00491059" w:rsidRDefault="00FF51C2" w:rsidP="00D4300C"/>
          <w:p w14:paraId="044707A9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2383F628" w14:textId="77777777" w:rsidR="006B5ECE" w:rsidRPr="00491059" w:rsidRDefault="006B5ECE" w:rsidP="00D4300C"/>
    <w:sectPr w:rsidR="006B5ECE" w:rsidRPr="00491059" w:rsidSect="00E80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097E" w14:textId="77777777" w:rsidR="00E806F9" w:rsidRDefault="00E806F9" w:rsidP="00D4300C">
      <w:r>
        <w:separator/>
      </w:r>
    </w:p>
  </w:endnote>
  <w:endnote w:type="continuationSeparator" w:id="0">
    <w:p w14:paraId="3023A350" w14:textId="77777777" w:rsidR="00E806F9" w:rsidRDefault="00E806F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3254104"/>
      <w:docPartObj>
        <w:docPartGallery w:val="Page Numbers (Bottom of Page)"/>
        <w:docPartUnique/>
      </w:docPartObj>
    </w:sdtPr>
    <w:sdtContent>
      <w:p w14:paraId="74305ABB" w14:textId="77777777" w:rsidR="00A82277" w:rsidRDefault="00A82277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15B55C" w14:textId="77777777" w:rsidR="00A82277" w:rsidRDefault="00A82277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2469797"/>
      <w:docPartObj>
        <w:docPartGallery w:val="Page Numbers (Bottom of Page)"/>
        <w:docPartUnique/>
      </w:docPartObj>
    </w:sdtPr>
    <w:sdtContent>
      <w:p w14:paraId="7EC3A979" w14:textId="77777777" w:rsidR="00A82277" w:rsidRDefault="00A82277" w:rsidP="00DF563A">
        <w:pPr>
          <w:pStyle w:val="Footer"/>
          <w:framePr w:wrap="none" w:vAnchor="text" w:hAnchor="page" w:x="10923" w:y="27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34974A7" w14:textId="77777777" w:rsidR="00A82277" w:rsidRDefault="00A82277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993A" w14:textId="77777777" w:rsidR="00E806F9" w:rsidRDefault="00E806F9" w:rsidP="00D4300C">
      <w:r>
        <w:separator/>
      </w:r>
    </w:p>
  </w:footnote>
  <w:footnote w:type="continuationSeparator" w:id="0">
    <w:p w14:paraId="0FF4E566" w14:textId="77777777" w:rsidR="00E806F9" w:rsidRDefault="00E806F9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94316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0D81520B"/>
    <w:multiLevelType w:val="hybridMultilevel"/>
    <w:tmpl w:val="4E38081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82EFE"/>
    <w:multiLevelType w:val="hybridMultilevel"/>
    <w:tmpl w:val="DB32855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C2EC9"/>
    <w:multiLevelType w:val="hybridMultilevel"/>
    <w:tmpl w:val="035AC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257D1"/>
    <w:multiLevelType w:val="hybridMultilevel"/>
    <w:tmpl w:val="4DAE9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4002C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53C8F"/>
    <w:multiLevelType w:val="hybridMultilevel"/>
    <w:tmpl w:val="51849D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5760E3D"/>
    <w:multiLevelType w:val="hybridMultilevel"/>
    <w:tmpl w:val="8EE0C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F3F10"/>
    <w:multiLevelType w:val="hybridMultilevel"/>
    <w:tmpl w:val="50B6B5B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655ED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968AE"/>
    <w:multiLevelType w:val="hybridMultilevel"/>
    <w:tmpl w:val="D7C647F8"/>
    <w:lvl w:ilvl="0" w:tplc="0D688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04C7E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A201667"/>
    <w:multiLevelType w:val="hybridMultilevel"/>
    <w:tmpl w:val="F1EE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0081F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CE719DA"/>
    <w:multiLevelType w:val="hybridMultilevel"/>
    <w:tmpl w:val="6B48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1126C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765157">
    <w:abstractNumId w:val="9"/>
  </w:num>
  <w:num w:numId="2" w16cid:durableId="228737465">
    <w:abstractNumId w:val="8"/>
  </w:num>
  <w:num w:numId="3" w16cid:durableId="529608331">
    <w:abstractNumId w:val="7"/>
  </w:num>
  <w:num w:numId="4" w16cid:durableId="683019847">
    <w:abstractNumId w:val="6"/>
  </w:num>
  <w:num w:numId="5" w16cid:durableId="1639532378">
    <w:abstractNumId w:val="5"/>
  </w:num>
  <w:num w:numId="6" w16cid:durableId="1331716539">
    <w:abstractNumId w:val="4"/>
  </w:num>
  <w:num w:numId="7" w16cid:durableId="411511239">
    <w:abstractNumId w:val="3"/>
  </w:num>
  <w:num w:numId="8" w16cid:durableId="1802307141">
    <w:abstractNumId w:val="2"/>
  </w:num>
  <w:num w:numId="9" w16cid:durableId="1406882373">
    <w:abstractNumId w:val="1"/>
  </w:num>
  <w:num w:numId="10" w16cid:durableId="841312534">
    <w:abstractNumId w:val="0"/>
  </w:num>
  <w:num w:numId="11" w16cid:durableId="340277269">
    <w:abstractNumId w:val="30"/>
  </w:num>
  <w:num w:numId="12" w16cid:durableId="1029264000">
    <w:abstractNumId w:val="42"/>
  </w:num>
  <w:num w:numId="13" w16cid:durableId="1845052961">
    <w:abstractNumId w:val="39"/>
  </w:num>
  <w:num w:numId="14" w16cid:durableId="1359546470">
    <w:abstractNumId w:val="23"/>
  </w:num>
  <w:num w:numId="15" w16cid:durableId="1473060298">
    <w:abstractNumId w:val="19"/>
  </w:num>
  <w:num w:numId="16" w16cid:durableId="1050154502">
    <w:abstractNumId w:val="27"/>
  </w:num>
  <w:num w:numId="17" w16cid:durableId="1311592966">
    <w:abstractNumId w:val="33"/>
  </w:num>
  <w:num w:numId="18" w16cid:durableId="859661681">
    <w:abstractNumId w:val="32"/>
  </w:num>
  <w:num w:numId="19" w16cid:durableId="398748315">
    <w:abstractNumId w:val="16"/>
  </w:num>
  <w:num w:numId="20" w16cid:durableId="1517620277">
    <w:abstractNumId w:val="41"/>
  </w:num>
  <w:num w:numId="21" w16cid:durableId="1201939014">
    <w:abstractNumId w:val="35"/>
  </w:num>
  <w:num w:numId="22" w16cid:durableId="1721784742">
    <w:abstractNumId w:val="14"/>
  </w:num>
  <w:num w:numId="23" w16cid:durableId="416099122">
    <w:abstractNumId w:val="17"/>
  </w:num>
  <w:num w:numId="24" w16cid:durableId="919289101">
    <w:abstractNumId w:val="10"/>
  </w:num>
  <w:num w:numId="25" w16cid:durableId="1187330269">
    <w:abstractNumId w:val="25"/>
  </w:num>
  <w:num w:numId="26" w16cid:durableId="1256012985">
    <w:abstractNumId w:val="13"/>
  </w:num>
  <w:num w:numId="27" w16cid:durableId="1564752481">
    <w:abstractNumId w:val="18"/>
  </w:num>
  <w:num w:numId="28" w16cid:durableId="2000571218">
    <w:abstractNumId w:val="24"/>
  </w:num>
  <w:num w:numId="29" w16cid:durableId="63572229">
    <w:abstractNumId w:val="21"/>
  </w:num>
  <w:num w:numId="30" w16cid:durableId="2066181474">
    <w:abstractNumId w:val="38"/>
  </w:num>
  <w:num w:numId="31" w16cid:durableId="1313482889">
    <w:abstractNumId w:val="36"/>
  </w:num>
  <w:num w:numId="32" w16cid:durableId="1812793531">
    <w:abstractNumId w:val="12"/>
  </w:num>
  <w:num w:numId="33" w16cid:durableId="613441525">
    <w:abstractNumId w:val="20"/>
  </w:num>
  <w:num w:numId="34" w16cid:durableId="243612747">
    <w:abstractNumId w:val="40"/>
  </w:num>
  <w:num w:numId="35" w16cid:durableId="1498419917">
    <w:abstractNumId w:val="29"/>
  </w:num>
  <w:num w:numId="36" w16cid:durableId="1670593595">
    <w:abstractNumId w:val="28"/>
  </w:num>
  <w:num w:numId="37" w16cid:durableId="158347432">
    <w:abstractNumId w:val="31"/>
  </w:num>
  <w:num w:numId="38" w16cid:durableId="1168788446">
    <w:abstractNumId w:val="26"/>
  </w:num>
  <w:num w:numId="39" w16cid:durableId="734283154">
    <w:abstractNumId w:val="15"/>
  </w:num>
  <w:num w:numId="40" w16cid:durableId="571623434">
    <w:abstractNumId w:val="37"/>
  </w:num>
  <w:num w:numId="41" w16cid:durableId="16540015">
    <w:abstractNumId w:val="34"/>
  </w:num>
  <w:num w:numId="42" w16cid:durableId="1449621451">
    <w:abstractNumId w:val="22"/>
  </w:num>
  <w:num w:numId="43" w16cid:durableId="14400256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96"/>
    <w:rsid w:val="00010207"/>
    <w:rsid w:val="00016299"/>
    <w:rsid w:val="0002022F"/>
    <w:rsid w:val="00022D59"/>
    <w:rsid w:val="00027FE5"/>
    <w:rsid w:val="00031AF7"/>
    <w:rsid w:val="00056E4C"/>
    <w:rsid w:val="00086C67"/>
    <w:rsid w:val="000A2DB1"/>
    <w:rsid w:val="000B3AA5"/>
    <w:rsid w:val="000D4E76"/>
    <w:rsid w:val="000D56D4"/>
    <w:rsid w:val="000D5F7F"/>
    <w:rsid w:val="000E139B"/>
    <w:rsid w:val="000E7AF5"/>
    <w:rsid w:val="000F57DF"/>
    <w:rsid w:val="000F6F8D"/>
    <w:rsid w:val="00111C4F"/>
    <w:rsid w:val="00121D51"/>
    <w:rsid w:val="001314A7"/>
    <w:rsid w:val="001434BB"/>
    <w:rsid w:val="001472A1"/>
    <w:rsid w:val="00147F93"/>
    <w:rsid w:val="001962A6"/>
    <w:rsid w:val="00197419"/>
    <w:rsid w:val="001A2420"/>
    <w:rsid w:val="001B6E94"/>
    <w:rsid w:val="001C28B8"/>
    <w:rsid w:val="001C2A7F"/>
    <w:rsid w:val="001C5E1F"/>
    <w:rsid w:val="001C7751"/>
    <w:rsid w:val="001D1964"/>
    <w:rsid w:val="001D4840"/>
    <w:rsid w:val="001D4D30"/>
    <w:rsid w:val="001E6381"/>
    <w:rsid w:val="001E7E8C"/>
    <w:rsid w:val="00247CBE"/>
    <w:rsid w:val="002507EE"/>
    <w:rsid w:val="0025708E"/>
    <w:rsid w:val="00271938"/>
    <w:rsid w:val="00293D9D"/>
    <w:rsid w:val="002A45FC"/>
    <w:rsid w:val="002B5D26"/>
    <w:rsid w:val="002C3614"/>
    <w:rsid w:val="002D38C6"/>
    <w:rsid w:val="002E4407"/>
    <w:rsid w:val="002F2C0D"/>
    <w:rsid w:val="002F39CD"/>
    <w:rsid w:val="00303C60"/>
    <w:rsid w:val="00307515"/>
    <w:rsid w:val="0036274A"/>
    <w:rsid w:val="0036595F"/>
    <w:rsid w:val="003715EE"/>
    <w:rsid w:val="003719B8"/>
    <w:rsid w:val="003745D0"/>
    <w:rsid w:val="003758D7"/>
    <w:rsid w:val="00394B8A"/>
    <w:rsid w:val="003A167F"/>
    <w:rsid w:val="003C25DB"/>
    <w:rsid w:val="003D0FB9"/>
    <w:rsid w:val="003D28EE"/>
    <w:rsid w:val="003D5AEA"/>
    <w:rsid w:val="003E1C6F"/>
    <w:rsid w:val="003F787D"/>
    <w:rsid w:val="004139BF"/>
    <w:rsid w:val="004220C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2590F"/>
    <w:rsid w:val="00531F82"/>
    <w:rsid w:val="00533B51"/>
    <w:rsid w:val="00534C09"/>
    <w:rsid w:val="00547183"/>
    <w:rsid w:val="00557C38"/>
    <w:rsid w:val="005A0CA3"/>
    <w:rsid w:val="005A2BD6"/>
    <w:rsid w:val="005B0B4C"/>
    <w:rsid w:val="005B1D94"/>
    <w:rsid w:val="005B7C30"/>
    <w:rsid w:val="005C1013"/>
    <w:rsid w:val="005F5ABE"/>
    <w:rsid w:val="00673074"/>
    <w:rsid w:val="00680632"/>
    <w:rsid w:val="006B0EBC"/>
    <w:rsid w:val="006B5ECE"/>
    <w:rsid w:val="006B6267"/>
    <w:rsid w:val="006C1052"/>
    <w:rsid w:val="006C66DE"/>
    <w:rsid w:val="006D36F2"/>
    <w:rsid w:val="006D37D8"/>
    <w:rsid w:val="006D6888"/>
    <w:rsid w:val="00714325"/>
    <w:rsid w:val="00754D1F"/>
    <w:rsid w:val="00756959"/>
    <w:rsid w:val="00756B3B"/>
    <w:rsid w:val="00774101"/>
    <w:rsid w:val="0078197E"/>
    <w:rsid w:val="007874B8"/>
    <w:rsid w:val="007B1015"/>
    <w:rsid w:val="007B7937"/>
    <w:rsid w:val="007C3DF3"/>
    <w:rsid w:val="007F08AA"/>
    <w:rsid w:val="00812D61"/>
    <w:rsid w:val="0081690B"/>
    <w:rsid w:val="00824DCB"/>
    <w:rsid w:val="0082533B"/>
    <w:rsid w:val="00827F6D"/>
    <w:rsid w:val="008350B3"/>
    <w:rsid w:val="00863730"/>
    <w:rsid w:val="00882563"/>
    <w:rsid w:val="00895E6E"/>
    <w:rsid w:val="00896E33"/>
    <w:rsid w:val="008A299C"/>
    <w:rsid w:val="008B1196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40D00"/>
    <w:rsid w:val="00A459D3"/>
    <w:rsid w:val="00A6738D"/>
    <w:rsid w:val="00A82277"/>
    <w:rsid w:val="00A8452F"/>
    <w:rsid w:val="00A95536"/>
    <w:rsid w:val="00AB025C"/>
    <w:rsid w:val="00AB1F2A"/>
    <w:rsid w:val="00AB46E7"/>
    <w:rsid w:val="00AD5BA1"/>
    <w:rsid w:val="00AE12CE"/>
    <w:rsid w:val="00AE1A89"/>
    <w:rsid w:val="00AF788F"/>
    <w:rsid w:val="00B0472F"/>
    <w:rsid w:val="00B260D2"/>
    <w:rsid w:val="00B307B3"/>
    <w:rsid w:val="00B8500C"/>
    <w:rsid w:val="00BA1CA5"/>
    <w:rsid w:val="00BA7390"/>
    <w:rsid w:val="00BC02D5"/>
    <w:rsid w:val="00BC38F6"/>
    <w:rsid w:val="00BC59B5"/>
    <w:rsid w:val="00BC7F9D"/>
    <w:rsid w:val="00BD5EF9"/>
    <w:rsid w:val="00BF475F"/>
    <w:rsid w:val="00C12C0B"/>
    <w:rsid w:val="00C26615"/>
    <w:rsid w:val="00C316A2"/>
    <w:rsid w:val="00C92568"/>
    <w:rsid w:val="00CA2CD6"/>
    <w:rsid w:val="00CB3106"/>
    <w:rsid w:val="00CB4DF0"/>
    <w:rsid w:val="00CB7FA5"/>
    <w:rsid w:val="00CD3675"/>
    <w:rsid w:val="00CD579B"/>
    <w:rsid w:val="00CE1BBE"/>
    <w:rsid w:val="00D022DF"/>
    <w:rsid w:val="00D147A9"/>
    <w:rsid w:val="00D2644E"/>
    <w:rsid w:val="00D26580"/>
    <w:rsid w:val="00D4300C"/>
    <w:rsid w:val="00D660EC"/>
    <w:rsid w:val="00D675F4"/>
    <w:rsid w:val="00D72249"/>
    <w:rsid w:val="00D82ADF"/>
    <w:rsid w:val="00D90B36"/>
    <w:rsid w:val="00DA3D45"/>
    <w:rsid w:val="00DB1AE1"/>
    <w:rsid w:val="00DB244A"/>
    <w:rsid w:val="00DF07A9"/>
    <w:rsid w:val="00DF563A"/>
    <w:rsid w:val="00DF710A"/>
    <w:rsid w:val="00E00A5A"/>
    <w:rsid w:val="00E16BF4"/>
    <w:rsid w:val="00E31F7D"/>
    <w:rsid w:val="00E324A8"/>
    <w:rsid w:val="00E367FE"/>
    <w:rsid w:val="00E62BF6"/>
    <w:rsid w:val="00E806F9"/>
    <w:rsid w:val="00E8348B"/>
    <w:rsid w:val="00E83F63"/>
    <w:rsid w:val="00E85774"/>
    <w:rsid w:val="00E85804"/>
    <w:rsid w:val="00E86079"/>
    <w:rsid w:val="00E9306B"/>
    <w:rsid w:val="00EA4242"/>
    <w:rsid w:val="00EB23F8"/>
    <w:rsid w:val="00F12748"/>
    <w:rsid w:val="00F51467"/>
    <w:rsid w:val="00F61C92"/>
    <w:rsid w:val="00F85E87"/>
    <w:rsid w:val="00F90516"/>
    <w:rsid w:val="00FA71AB"/>
    <w:rsid w:val="00FB4C7E"/>
    <w:rsid w:val="00FE6D48"/>
    <w:rsid w:val="00FF1B5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E5656"/>
  <w15:docId w15:val="{D70895E2-D4FA-0C4E-BD37-D11DB767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CE1BBE"/>
    <w:pPr>
      <w:tabs>
        <w:tab w:val="left" w:pos="480"/>
        <w:tab w:val="right" w:leader="dot" w:pos="10790"/>
      </w:tabs>
      <w:spacing w:before="120" w:line="360" w:lineRule="auto"/>
    </w:pPr>
    <w:rPr>
      <w:b/>
      <w:bCs/>
      <w:iCs/>
      <w:noProof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0&amp;utm_language=IT&amp;utm_source=template-word&amp;utm_medium=content&amp;utm_campaign=ic-ITIL+IT+Service+Continuity+Plan-word-37970-it&amp;lpa=ic+ITIL+IT+Service+Continuity+Plan+word+37970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AD65BB-6A68-49F0-9B93-5EEB876B1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2023-10-10T08:46:00Z</cp:lastPrinted>
  <dcterms:created xsi:type="dcterms:W3CDTF">2023-09-07T00:31:00Z</dcterms:created>
  <dcterms:modified xsi:type="dcterms:W3CDTF">2024-03-08T19:38:00Z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