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450DC" w:rsidR="00326A02" w:rsidP="00326A02" w:rsidRDefault="00326A02" w14:paraId="2AEF0EC2" w14:textId="6F43ECA4">
      <w:pPr>
        <w:bidi w:val="false"/>
        <w:jc w:val="center"/>
        <w:rPr>
          <w:rFonts w:ascii="Century Gothic" w:hAnsi="Century Gothic" w:eastAsia="Times New Roman" w:cs="Times New Roman"/>
        </w:rPr>
      </w:pPr>
      <w:bookmarkStart w:name="_GoBack" w:id="0"/>
      <w:bookmarkEnd w:id="0"/>
    </w:p>
    <w:p w:rsidRPr="006450DC" w:rsidR="005C12ED" w:rsidP="005C12ED" w:rsidRDefault="005C12ED" w14:paraId="2AEF0EC3" w14:textId="1D0BED42">
      <w:pPr>
        <w:pStyle w:val="Header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Italian"/>
        </w:rPr>
        <w:t xml:space="preserve">Modello di piano di comunicazione degli stakeholder      </w:t>
      </w:r>
      <w:r w:rsidR="005C3BEC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Italian"/>
        </w:rPr>
        <w:drawing>
          <wp:inline distT="0" distB="0" distL="0" distR="0" wp14:anchorId="6D99AD3A" wp14:editId="6F30939E">
            <wp:extent cx="3114798" cy="432780"/>
            <wp:effectExtent l="0" t="0" r="0" b="571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2AEF0EC4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2AEF0EC6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2AEF0EC5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Italian"/>
              </w:rPr>
              <w:t>PIANO DI COMUNICAZIONE STAKEHOLDER</w:t>
            </w:r>
          </w:p>
        </w:tc>
      </w:tr>
      <w:tr w:rsidRPr="006450DC" w:rsidR="00763B95" w:rsidTr="00763B95" w14:paraId="2AEF0ECE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7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PORTATORE D'INTERESSI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8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POTERE/INTERESSE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9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INTERESSE CHIAVE &amp; PROBLEMI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2AEF0ECA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COMUNICAZIONE</w:t>
            </w:r>
          </w:p>
          <w:p w:rsidRPr="00763B95" w:rsidR="00326A02" w:rsidP="00763B95" w:rsidRDefault="006450DC" w14:paraId="2AEF0ECB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VEICOLO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C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FREQUENZA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D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COMMENTI</w:t>
            </w:r>
          </w:p>
        </w:tc>
      </w:tr>
      <w:tr w:rsidRPr="006450DC" w:rsidR="00763B95" w:rsidTr="00763B95" w14:paraId="2AEF0ED5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C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DC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E3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EA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F1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F8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Pr="006450DC" w:rsidR="003C7519" w:rsidP="00326A02" w:rsidRDefault="003C7519" w14:paraId="2AEF0EF9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34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410"/>
      </w:tblGrid>
      <w:tr w:rsidRPr="00FF18F5" w:rsidR="005C3BEC" w:rsidTr="005C3BEC" w14:paraId="19B06176" w14:textId="77777777">
        <w:trPr>
          <w:trHeight w:val="2826"/>
        </w:trPr>
        <w:tc>
          <w:tcPr>
            <w:tcW w:w="13410" w:type="dxa"/>
          </w:tcPr>
          <w:p w:rsidRPr="00FF18F5" w:rsidR="005C3BEC" w:rsidP="00246D50" w:rsidRDefault="005C3BEC" w14:paraId="4736141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5C3BEC" w:rsidP="00246D50" w:rsidRDefault="005C3BEC" w14:paraId="00AD6A4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5C3BEC" w:rsidP="005C3BEC" w:rsidRDefault="005C3BEC" w14:paraId="17D32147" w14:textId="77777777">
            <w:pPr>
              <w:bidi w:val="false"/>
              <w:ind w:right="-3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5C3BEC" w:rsidP="005C3BEC" w:rsidRDefault="005C3BEC" w14:paraId="1E97A17B" w14:textId="77777777">
      <w:pPr>
        <w:rPr>
          <w:rFonts w:ascii="Century Gothic" w:hAnsi="Century Gothic"/>
        </w:rPr>
      </w:pPr>
    </w:p>
    <w:p w:rsidR="005C3BEC" w:rsidP="005C3BEC" w:rsidRDefault="005C3BEC" w14:paraId="3A1AB0F5" w14:textId="77777777">
      <w:pPr>
        <w:rPr>
          <w:rFonts w:ascii="Century Gothic" w:hAnsi="Century Gothic"/>
        </w:rPr>
      </w:pPr>
    </w:p>
    <w:p w:rsidR="005C3BEC" w:rsidP="005C3BEC" w:rsidRDefault="005C3BEC" w14:paraId="2D036ADA" w14:textId="77777777">
      <w:pPr>
        <w:rPr>
          <w:rFonts w:ascii="Century Gothic" w:hAnsi="Century Gothic"/>
        </w:rPr>
      </w:pPr>
    </w:p>
    <w:p w:rsidRPr="006450DC" w:rsidR="005C12ED" w:rsidP="005C12ED" w:rsidRDefault="005C12ED" w14:paraId="2AEF0EFA" w14:textId="359C144D">
      <w:pPr>
        <w:jc w:val="center"/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F0EFF" w14:textId="77777777" w:rsidR="00B87861" w:rsidRDefault="00B87861" w:rsidP="00B01A05">
      <w:r>
        <w:separator/>
      </w:r>
    </w:p>
  </w:endnote>
  <w:endnote w:type="continuationSeparator" w:id="0">
    <w:p w14:paraId="2AEF0F00" w14:textId="77777777" w:rsidR="00B87861" w:rsidRDefault="00B8786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0EFD" w14:textId="77777777" w:rsidR="00B87861" w:rsidRDefault="00B87861" w:rsidP="00B01A05">
      <w:r>
        <w:separator/>
      </w:r>
    </w:p>
  </w:footnote>
  <w:footnote w:type="continuationSeparator" w:id="0">
    <w:p w14:paraId="2AEF0EFE" w14:textId="77777777" w:rsidR="00B87861" w:rsidRDefault="00B87861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C2"/>
    <w:rsid w:val="000C5AA8"/>
    <w:rsid w:val="000F28D0"/>
    <w:rsid w:val="00193C77"/>
    <w:rsid w:val="00243542"/>
    <w:rsid w:val="00315440"/>
    <w:rsid w:val="00326A02"/>
    <w:rsid w:val="0035205A"/>
    <w:rsid w:val="003A354D"/>
    <w:rsid w:val="003C7519"/>
    <w:rsid w:val="003C7D4D"/>
    <w:rsid w:val="005C12ED"/>
    <w:rsid w:val="005C3BEC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B87861"/>
    <w:rsid w:val="00CA64DD"/>
    <w:rsid w:val="00E03080"/>
    <w:rsid w:val="00E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EF0EC2"/>
  <w14:defaultImageDpi w14:val="32767"/>
  <w15:docId w15:val="{D620DD9C-A2BB-45E7-97DC-C060095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5C3BE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09&amp;utm_language=IT&amp;utm_source=integrated+content&amp;utm_campaign=/free-stakeholder-analysis-templates&amp;utm_medium=ic+stakeholder+communication+plan+37109+word+it&amp;lpa=ic+stakeholder+communication+plan+37109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8d0d5c6f53abeef7c46d3fcbc9bde351</Template>
  <TotalTime>0</TotalTime>
  <Pages>2</Pages>
  <Words>111</Words>
  <Characters>635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