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1E33" w:rsidR="0036595F" w:rsidP="00BC7F9D" w:rsidRDefault="00CB4DF0" w14:paraId="45E0CCA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4113" w:id="0"/>
      <w:bookmarkStart w:name="_Toc514844351" w:id="1"/>
      <w:bookmarkStart w:name="_Toc514845239" w:id="2"/>
      <w:bookmarkStart w:name="_GoBack" w:id="3"/>
      <w:bookmarkEnd w:id="3"/>
      <w:r w:rsidRPr="00D71E33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42292876" wp14:anchorId="5627710F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E33"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CRITERIO PER LE PICCOLE IMPRESE</w:t>
      </w:r>
      <w:bookmarkEnd w:id="0"/>
      <w:bookmarkEnd w:id="1"/>
      <w:bookmarkEnd w:id="2"/>
    </w:p>
    <w:p w:rsidRPr="00D71E33" w:rsidR="00BC7F9D" w:rsidRDefault="00BC7F9D" w14:paraId="5C17DF0F" w14:textId="77777777">
      <w:pPr>
        <w:bidi w:val="false"/>
        <w:rPr>
          <w:rFonts w:ascii="Century Gothic" w:hAnsi="Century Gothic"/>
          <w:sz w:val="13"/>
        </w:rPr>
      </w:pPr>
    </w:p>
    <w:tbl>
      <w:tblPr>
        <w:tblW w:w="10803" w:type="dxa"/>
        <w:tblLook w:val="04A0" w:firstRow="1" w:lastRow="0" w:firstColumn="1" w:lastColumn="0" w:noHBand="0" w:noVBand="1"/>
      </w:tblPr>
      <w:tblGrid>
        <w:gridCol w:w="1705"/>
        <w:gridCol w:w="262"/>
        <w:gridCol w:w="921"/>
        <w:gridCol w:w="523"/>
        <w:gridCol w:w="283"/>
        <w:gridCol w:w="769"/>
        <w:gridCol w:w="915"/>
        <w:gridCol w:w="418"/>
        <w:gridCol w:w="191"/>
        <w:gridCol w:w="1083"/>
        <w:gridCol w:w="435"/>
        <w:gridCol w:w="581"/>
        <w:gridCol w:w="918"/>
        <w:gridCol w:w="233"/>
        <w:gridCol w:w="141"/>
        <w:gridCol w:w="1405"/>
        <w:gridCol w:w="20"/>
      </w:tblGrid>
      <w:tr w:rsidRPr="00D71E33" w:rsidR="00756B3B" w:rsidTr="00121D51" w14:paraId="06E99A75" w14:textId="77777777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  <w:hideMark/>
          </w:tcPr>
          <w:p w:rsidRPr="00D71E33" w:rsidR="00756B3B" w:rsidP="00756B3B" w:rsidRDefault="00756B3B" w14:paraId="1AD52BBA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D71E33">
              <w:rPr>
                <w:rFonts w:ascii="Century Gothic" w:hAnsi="Century Gothic"/>
                <w:b/>
                <w:color w:val="525252"/>
                <w:sz w:val="24"/>
                <w:lang w:val="Italian"/>
              </w:rPr>
              <w:t>Nome dell'azienda</w:t>
            </w:r>
          </w:p>
        </w:tc>
        <w:tc>
          <w:tcPr>
            <w:tcW w:w="7392" w:type="dxa"/>
            <w:gridSpan w:val="13"/>
            <w:vMerge w:val="restart"/>
            <w:shd w:val="clear" w:color="auto" w:fill="auto"/>
            <w:vAlign w:val="center"/>
            <w:hideMark/>
          </w:tcPr>
          <w:p w:rsidRPr="00D71E33" w:rsidR="00756B3B" w:rsidP="00756B3B" w:rsidRDefault="00756B3B" w14:paraId="7EFB39E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D71E33">
              <w:rPr>
                <w:rFonts w:ascii="Century Gothic" w:hAnsi="Century Gothic"/>
                <w:b/>
                <w:color w:val="BFBFBF"/>
                <w:sz w:val="52"/>
                <w:szCs w:val="52"/>
                <w:lang w:val="Italian"/>
              </w:rPr>
              <w:t>IL TUO LOGO</w:t>
            </w:r>
          </w:p>
        </w:tc>
      </w:tr>
      <w:tr w:rsidRPr="00D71E33" w:rsidR="00756B3B" w:rsidTr="00121D51" w14:paraId="6A49BE21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4AD722E4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D71E33" w:rsidR="00756B3B" w:rsidP="00756B3B" w:rsidRDefault="00756B3B" w14:paraId="3A625AFF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4CD12C39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2A0FDB7F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3D645301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59B89D33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0F9A5EE7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D71E33" w:rsidR="00756B3B" w:rsidP="00756B3B" w:rsidRDefault="00756B3B" w14:paraId="30376F61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208C66AD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1A7399E0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5FE2F2E0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0F838701" w14:textId="77777777">
        <w:trPr>
          <w:trHeight w:val="120"/>
        </w:trPr>
        <w:tc>
          <w:tcPr>
            <w:tcW w:w="2888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454BB285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040C7096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6C47DCEB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bottom"/>
            <w:hideMark/>
          </w:tcPr>
          <w:p w:rsidRPr="00D71E33" w:rsidR="00756B3B" w:rsidP="00756B3B" w:rsidRDefault="00756B3B" w14:paraId="1BF30694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5550221F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7E39EE9A" w14:textId="77777777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D71E33" w:rsidR="00756B3B" w:rsidTr="00121D51" w14:paraId="05449FA3" w14:textId="77777777">
        <w:trPr>
          <w:gridAfter w:val="1"/>
          <w:wAfter w:w="19" w:type="dxa"/>
          <w:trHeight w:val="432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71E33" w:rsidR="00756B3B" w:rsidP="00756B3B" w:rsidRDefault="00F85E87" w14:paraId="43DEEAF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CRITERIO</w:t>
            </w:r>
          </w:p>
        </w:tc>
        <w:tc>
          <w:tcPr>
            <w:tcW w:w="6383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59E9932C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71E33" w:rsidR="00756B3B" w:rsidP="00756B3B" w:rsidRDefault="00F85E87" w14:paraId="70BFDFB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POLITICA NO.</w:t>
            </w:r>
          </w:p>
        </w:tc>
        <w:tc>
          <w:tcPr>
            <w:tcW w:w="14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0BF65C6E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D71E33" w:rsidR="00756B3B" w:rsidTr="00121D51" w14:paraId="07F6514A" w14:textId="77777777">
        <w:trPr>
          <w:gridAfter w:val="1"/>
          <w:wAfter w:w="20" w:type="dxa"/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D71E33" w:rsidR="00756B3B" w:rsidP="00756B3B" w:rsidRDefault="00F85E87" w14:paraId="34ACE21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 ENTRATA IN VIGORE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D71E33" w:rsidR="00756B3B" w:rsidP="00756B3B" w:rsidRDefault="00756B3B" w14:paraId="676B71B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D71E33" w:rsidR="00756B3B" w:rsidP="00756B3B" w:rsidRDefault="00F85E87" w14:paraId="1FF550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DELL'ULTIMA REVISIONE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D71E33" w:rsidR="00756B3B" w:rsidP="00756B3B" w:rsidRDefault="00756B3B" w14:paraId="211061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D71E33" w:rsidR="00756B3B" w:rsidP="00756B3B" w:rsidRDefault="00F85E87" w14:paraId="0C84BE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 xml:space="preserve">VERSIONE N.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D71E33" w:rsidR="00756B3B" w:rsidP="00756B3B" w:rsidRDefault="00756B3B" w14:paraId="5B8B3ED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D71E33" w:rsidR="00F85E87" w:rsidTr="00121D51" w14:paraId="06CD74FD" w14:textId="77777777">
        <w:trPr>
          <w:gridAfter w:val="1"/>
          <w:wAfter w:w="17" w:type="dxa"/>
          <w:trHeight w:val="20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D71E33" w:rsidR="00F85E87" w:rsidP="00756B3B" w:rsidRDefault="00F85E87" w14:paraId="0F994A8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D71E33" w:rsidR="00756B3B" w:rsidTr="00121D51" w14:paraId="565057C5" w14:textId="77777777">
        <w:trPr>
          <w:gridAfter w:val="1"/>
          <w:wAfter w:w="18" w:type="dxa"/>
          <w:trHeight w:val="87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D71E33" w:rsidR="00756B3B" w:rsidP="00756B3B" w:rsidRDefault="00F85E87" w14:paraId="130DD4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AMMINISTRATORE RESPONSABILE</w:t>
            </w:r>
          </w:p>
        </w:tc>
        <w:tc>
          <w:tcPr>
            <w:tcW w:w="3675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148F644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D71E33" w:rsidR="00756B3B" w:rsidP="00756B3B" w:rsidRDefault="00F85E87" w14:paraId="5C07E3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INFORMAZIONI DI CONTATTO</w:t>
            </w:r>
          </w:p>
        </w:tc>
        <w:tc>
          <w:tcPr>
            <w:tcW w:w="3713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35A6AD3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D71E33" w:rsidR="00F85E87" w:rsidTr="00121D51" w14:paraId="43FE0187" w14:textId="77777777">
        <w:trPr>
          <w:gridAfter w:val="1"/>
          <w:wAfter w:w="17" w:type="dxa"/>
          <w:trHeight w:val="331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D71E33" w:rsidR="00F85E87" w:rsidP="00F85E87" w:rsidRDefault="00F85E87" w14:paraId="6344084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 xml:space="preserve">SI APPLICA ALL </w:t>
            </w:r>
            <w:r w:rsidR="00A45291">
              <w:rPr>
                <w:rFonts w:ascii="Century Gothic" w:hAnsi="Century Gothic"/>
                <w:color w:val="FFFFFF" w:themeColor="background1"/>
                <w:szCs w:val="18"/>
                <w:lang w:val="Italian"/>
              </w:rPr>
              <w:t>'APPLICAZIONE DEI NOMI DEI GRUPPI PER DEFINIRE LE AREE DEL PERSONALE APPLICABILI.</w:t>
            </w:r>
          </w:p>
        </w:tc>
      </w:tr>
      <w:tr w:rsidRPr="00D71E33" w:rsidR="00756B3B" w:rsidTr="00121D51" w14:paraId="2A4081E4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28D764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>GRUPPO 1</w:t>
            </w:r>
          </w:p>
        </w:tc>
        <w:tc>
          <w:tcPr>
            <w:tcW w:w="199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080055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FCF38E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>GRUPPO 2</w:t>
            </w:r>
          </w:p>
        </w:tc>
        <w:tc>
          <w:tcPr>
            <w:tcW w:w="16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1BC597F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663F54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>GRUPPO 3</w:t>
            </w:r>
          </w:p>
        </w:tc>
        <w:tc>
          <w:tcPr>
            <w:tcW w:w="177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43C651E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D71E33" w:rsidR="00756B3B" w:rsidTr="00121D51" w14:paraId="70A3035A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7C3D2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>GRUPPO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7E79288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914AAE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>GRUPPO 5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78ECE3B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32E9AD9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>GRUPPO 6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49B645D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D71E33" w:rsidR="00756B3B" w:rsidTr="00121D51" w14:paraId="3A1676E6" w14:textId="77777777">
        <w:trPr>
          <w:gridAfter w:val="1"/>
          <w:wAfter w:w="20" w:type="dxa"/>
          <w:trHeight w:val="144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38C48C4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7457D7E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FEC297B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5200444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F49181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22ED7B7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D71E33" w:rsidR="001962A6" w:rsidP="006C1052" w:rsidRDefault="001962A6" w14:paraId="0ADC3338" w14:textId="77777777">
      <w:pPr>
        <w:bidi w:val="false"/>
        <w:rPr>
          <w:rFonts w:ascii="Century Gothic" w:hAnsi="Century Gothic"/>
          <w:sz w:val="24"/>
        </w:rPr>
      </w:pPr>
    </w:p>
    <w:p w:rsidRPr="00D71E33" w:rsidR="001962A6" w:rsidP="001962A6" w:rsidRDefault="001962A6" w14:paraId="3CA5A0C5" w14:textId="77777777">
      <w:pPr>
        <w:bidi w:val="false"/>
        <w:rPr>
          <w:rFonts w:ascii="Century Gothic" w:hAnsi="Century Gothic"/>
        </w:rPr>
      </w:pPr>
    </w:p>
    <w:p w:rsidRPr="00D71E33" w:rsidR="001962A6" w:rsidP="001962A6" w:rsidRDefault="001962A6" w14:paraId="39156C99" w14:textId="77777777">
      <w:pPr>
        <w:bidi w:val="false"/>
        <w:rPr>
          <w:rFonts w:ascii="Century Gothic" w:hAnsi="Century Gothic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1"/>
        <w:gridCol w:w="2451"/>
        <w:gridCol w:w="1403"/>
        <w:gridCol w:w="3595"/>
        <w:gridCol w:w="2380"/>
      </w:tblGrid>
      <w:tr w:rsidRPr="00D71E33" w:rsidR="001962A6" w:rsidTr="00D46EEE" w14:paraId="7E538AF8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D71E33" w:rsidR="001962A6" w:rsidP="00D46EEE" w:rsidRDefault="001962A6" w14:paraId="05F40AE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D71E33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D71E33" w:rsidR="001962A6" w:rsidTr="00D46EEE" w14:paraId="7EC32CF1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660755B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4"/>
            <w:bookmarkEnd w:id="4"/>
            <w:r w:rsidRPr="00D71E33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D71E33" w:rsidR="001962A6" w:rsidP="00D46EEE" w:rsidRDefault="001962A6" w14:paraId="4271011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04428EA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0866FC8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71F27D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D71E33" w:rsidR="001962A6" w:rsidTr="00D46EEE" w14:paraId="548DB7BE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20A0121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7E3A0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27FF1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15DF9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D3C7C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0235A22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BCECE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27E7870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8338C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CAB9B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E8AE9B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0E1C0A1F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E9A3EE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E6C1F7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50069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2BED9F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604B83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70FB49B5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4BD0F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440B12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7CCF1D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C67E1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848EEB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63CD975C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34793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1BEF7B0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4D4F07C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BE9D6B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4DE6B7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33BB9B29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1348A2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7A5AD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9FBEB1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076DB2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AC21C1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1C4F9277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F3C30D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32968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6A9B7A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17F8B20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AD1C3C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D71E33" w:rsidR="001962A6" w:rsidRDefault="001962A6" w14:paraId="33B2A06B" w14:textId="77777777">
      <w:pPr>
        <w:bidi w:val="false"/>
        <w:rPr>
          <w:rFonts w:ascii="Century Gothic" w:hAnsi="Century Gothic"/>
          <w:sz w:val="24"/>
        </w:rPr>
      </w:pPr>
      <w:r w:rsidRPr="00D71E33">
        <w:rPr>
          <w:rFonts w:ascii="Century Gothic" w:hAnsi="Century Gothic"/>
          <w:sz w:val="24"/>
          <w:lang w:val="Italian"/>
        </w:rPr>
        <w:br w:type="page"/>
      </w:r>
    </w:p>
    <w:p w:rsidRPr="00D71E33" w:rsidR="00E8348B" w:rsidP="00E8348B" w:rsidRDefault="00E8348B" w14:paraId="66C103C2" w14:textId="77777777">
      <w:pPr>
        <w:pStyle w:val="TOCHeading"/>
        <w:bidi w:val="false"/>
        <w:rPr>
          <w:rFonts w:ascii="Century Gothic" w:hAnsi="Century Gothic"/>
          <w:color w:val="808080" w:themeColor="background1" w:themeShade="80"/>
        </w:rPr>
      </w:pPr>
      <w:bookmarkStart w:name="_Toc131584552" w:id="5"/>
      <w:bookmarkStart w:name="_Toc131584626" w:id="6"/>
      <w:bookmarkStart w:name="_Toc131585092" w:id="7"/>
      <w:bookmarkStart w:name="_Toc131585463" w:id="8"/>
      <w:bookmarkStart w:name="_Toc131587766" w:id="9"/>
      <w:bookmarkStart w:name="_Toc131588156" w:id="10"/>
      <w:bookmarkStart w:name="_Toc183409696" w:id="11"/>
      <w:r w:rsidRPr="00D71E33">
        <w:rPr>
          <w:rFonts w:ascii="Century Gothic" w:hAnsi="Century Gothic"/>
          <w:color w:val="808080" w:themeColor="background1" w:themeShade="80"/>
          <w:lang w:val="Italian"/>
        </w:rPr>
        <w:lastRenderedPageBreak/>
        <w:t>SOMMARIO DEI CRITERI</w:t>
      </w:r>
    </w:p>
    <w:sdt>
      <w:sdtPr>
        <w:rPr>
          <w:rFonts w:ascii="Century Gothic" w:hAnsi="Century Gothic"/>
          <w:b w:val="0"/>
          <w:bCs w:val="0"/>
          <w:i w:val="0"/>
          <w:iCs w:val="0"/>
          <w:sz w:val="16"/>
        </w:rPr>
        <w:id w:val="690190842"/>
        <w:docPartObj>
          <w:docPartGallery w:val="Table of Contents"/>
          <w:docPartUnique/>
        </w:docPartObj>
      </w:sdtPr>
      <w:sdtEndPr>
        <w:rPr>
          <w:noProof/>
          <w:sz w:val="15"/>
        </w:rPr>
      </w:sdtEndPr>
      <w:sdtContent>
        <w:p w:rsidRPr="00D71E33" w:rsidR="00D71E33" w:rsidP="00D71E33" w:rsidRDefault="00E8348B" w14:paraId="15BA0FFB" w14:textId="77777777">
          <w:pPr>
            <w:pStyle w:val="TOC1"/>
            <w:bidi w:val="false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D71E33">
            <w:rPr>
              <w:rFonts w:ascii="Century Gothic" w:hAnsi="Century Gothic"/>
              <w:i w:val="0"/>
              <w:sz w:val="22"/>
              <w:lang w:val="Italian"/>
            </w:rPr>
            <w:fldChar w:fldCharType="begin"/>
          </w:r>
          <w:r w:rsidRPr="00D71E33">
            <w:rPr>
              <w:rFonts w:ascii="Century Gothic" w:hAnsi="Century Gothic"/>
              <w:i w:val="0"/>
              <w:sz w:val="22"/>
              <w:lang w:val="Italian"/>
            </w:rPr>
            <w:instrText xml:space="preserve"> TOC \o "1-3" \h \z \u </w:instrText>
          </w:r>
          <w:r w:rsidRPr="00D71E33">
            <w:rPr>
              <w:rFonts w:ascii="Century Gothic" w:hAnsi="Century Gothic"/>
              <w:i w:val="0"/>
              <w:sz w:val="22"/>
              <w:lang w:val="Italian"/>
            </w:rPr>
            <w:fldChar w:fldCharType="separate"/>
          </w:r>
          <w:hyperlink w:history="1" w:anchor="_Toc514845240">
            <w:r w:rsidRPr="00D71E33" w:rsidR="00D71E33">
              <w:rPr>
                <w:rStyle w:val="Hyperlink"/>
                <w:rFonts w:ascii="Century Gothic" w:hAnsi="Century Gothic"/>
                <w:i w:val="0"/>
                <w:noProof/>
                <w:lang w:val="Italian"/>
              </w:rPr>
              <w:t xml:space="preserve">Introduzione e panoramica3</w:t>
            </w:r>
            <w:r w:rsidRPr="00D71E33" w:rsidR="00D71E33">
              <w:rPr>
                <w:i w:val="0"/>
                <w:noProof/>
                <w:webHidden/>
                <w:lang w:val="Italian"/>
              </w:rPr>
              <w:tab/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i w:val="0"/>
                <w:noProof/>
                <w:webHidden/>
                <w:lang w:val="Italian"/>
              </w:rPr>
              <w:instrText xml:space="preserve"> PAGEREF _Toc514845240 \h </w:instrText>
            </w:r>
            <w:r w:rsidRPr="00D71E33" w:rsidR="00D71E33">
              <w:rPr>
                <w:i w:val="0"/>
                <w:noProof/>
                <w:webHidden/>
                <w:lang w:val="Italian"/>
              </w:rPr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separate"/>
            </w:r>
            <w:r w:rsidR="00AA091A">
              <w:rPr>
                <w:i w:val="0"/>
                <w:noProof/>
                <w:webHidden/>
                <w:lang w:val="Italian"/>
              </w:rPr>
              <w:t/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1E03D63E" w14:textId="77777777">
          <w:pPr>
            <w:pStyle w:val="TOC1"/>
            <w:bidi w:val="false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4845241">
            <w:r w:rsidRPr="00D71E33" w:rsidR="00D71E33">
              <w:rPr>
                <w:rStyle w:val="Hyperlink"/>
                <w:rFonts w:ascii="Century Gothic" w:hAnsi="Century Gothic"/>
                <w:i w:val="0"/>
                <w:noProof/>
                <w:lang w:val="Italian"/>
              </w:rPr>
              <w:t>Politiche dei dipendenti3</w:t>
            </w:r>
            <w:r w:rsidRPr="00D71E33" w:rsidR="00D71E33">
              <w:rPr>
                <w:i w:val="0"/>
                <w:noProof/>
                <w:webHidden/>
                <w:lang w:val="Italian"/>
              </w:rPr>
              <w:tab/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i w:val="0"/>
                <w:noProof/>
                <w:webHidden/>
                <w:lang w:val="Italian"/>
              </w:rPr>
              <w:instrText xml:space="preserve"> PAGEREF _Toc514845241 \h </w:instrText>
            </w:r>
            <w:r w:rsidRPr="00D71E33" w:rsidR="00D71E33">
              <w:rPr>
                <w:i w:val="0"/>
                <w:noProof/>
                <w:webHidden/>
                <w:lang w:val="Italian"/>
              </w:rPr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separate"/>
            </w:r>
            <w:r w:rsidR="00AA091A">
              <w:rPr>
                <w:i w:val="0"/>
                <w:noProof/>
                <w:webHidden/>
                <w:lang w:val="Italian"/>
              </w:rPr>
              <w:t/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143EDBFF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2">
            <w:r w:rsidRPr="00D71E33" w:rsidR="00D71E33">
              <w:rPr>
                <w:rStyle w:val="Hyperlink"/>
                <w:rFonts w:ascii="Century Gothic" w:hAnsi="Century Gothic"/>
                <w:noProof/>
                <w:lang w:val="Italian"/>
              </w:rPr>
              <w:t>Sicurezza sul lavoro3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_Toc514845242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4A8A8673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3">
            <w:r w:rsidRPr="00D71E33" w:rsidR="00D71E33">
              <w:rPr>
                <w:rStyle w:val="Hyperlink"/>
                <w:rFonts w:ascii="Century Gothic" w:hAnsi="Century Gothic" w:eastAsia="Calibri"/>
                <w:noProof/>
                <w:lang w:val="Italian"/>
              </w:rPr>
              <w:t>Condotta dei dipendenti3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_Toc514845243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3F54C830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4">
            <w:r w:rsidRPr="00D71E33" w:rsidR="00D71E33">
              <w:rPr>
                <w:rStyle w:val="Hyperlink"/>
                <w:rFonts w:ascii="Century Gothic" w:hAnsi="Century Gothic" w:eastAsia="Calibri"/>
                <w:noProof/>
                <w:lang w:val="Italian"/>
              </w:rPr>
              <w:t>Disciplinare3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_Toc514845244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3290AE2F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5">
            <w:r w:rsidRPr="00D71E33" w:rsidR="00D71E33">
              <w:rPr>
                <w:rStyle w:val="Hyperlink"/>
                <w:rFonts w:ascii="Century Gothic" w:hAnsi="Century Gothic" w:eastAsia="Calibri"/>
                <w:noProof/>
                <w:lang w:val="Italian"/>
              </w:rPr>
              <w:t>Pari opportunità3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_Toc514845245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73770542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6">
            <w:r w:rsidR="00A45291">
              <w:rPr>
                <w:rStyle w:val="Hyperlink"/>
                <w:rFonts w:ascii="Century Gothic" w:hAnsi="Century Gothic" w:eastAsia="Calibri"/>
                <w:noProof/>
                <w:lang w:val="Italian"/>
              </w:rPr>
              <w:t xml:space="preserve">Presenze e tempo 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_Toc514845246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>libero3</w:t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38119A0E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7">
            <w:r w:rsidRPr="00D71E33" w:rsidR="00D71E33">
              <w:rPr>
                <w:rStyle w:val="Hyperlink"/>
                <w:rFonts w:ascii="Century Gothic" w:hAnsi="Century Gothic"/>
                <w:noProof/>
                <w:lang w:val="Italian"/>
              </w:rPr>
              <w:t>Abuso di sostanze3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_Toc514845247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164FE647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8">
            <w:r w:rsidR="00A45291">
              <w:rPr>
                <w:rStyle w:val="Hyperlink"/>
                <w:rFonts w:ascii="Century Gothic" w:hAnsi="Century Gothic"/>
                <w:noProof/>
                <w:lang w:val="Italian"/>
              </w:rPr>
              <w:t>Criteri Internet, dispositivo e BYOD3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_Toc514845248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1241E772" w14:textId="77777777">
          <w:pPr>
            <w:pStyle w:val="TOC1"/>
            <w:bidi w:val="false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4845249">
            <w:r w:rsidRPr="00D71E33" w:rsidR="00D71E33">
              <w:rPr>
                <w:rStyle w:val="Hyperlink"/>
                <w:rFonts w:ascii="Century Gothic" w:hAnsi="Century Gothic"/>
                <w:i w:val="0"/>
                <w:noProof/>
                <w:lang w:val="Italian"/>
              </w:rPr>
              <w:t>Politiche rivolte ai clienti3</w:t>
            </w:r>
            <w:r w:rsidRPr="00D71E33" w:rsidR="00D71E33">
              <w:rPr>
                <w:i w:val="0"/>
                <w:noProof/>
                <w:webHidden/>
                <w:lang w:val="Italian"/>
              </w:rPr>
              <w:tab/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i w:val="0"/>
                <w:noProof/>
                <w:webHidden/>
                <w:lang w:val="Italian"/>
              </w:rPr>
              <w:instrText xml:space="preserve"> PAGEREF _Toc514845249 \h </w:instrText>
            </w:r>
            <w:r w:rsidRPr="00D71E33" w:rsidR="00D71E33">
              <w:rPr>
                <w:i w:val="0"/>
                <w:noProof/>
                <w:webHidden/>
                <w:lang w:val="Italian"/>
              </w:rPr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separate"/>
            </w:r>
            <w:r w:rsidR="00AA091A">
              <w:rPr>
                <w:i w:val="0"/>
                <w:noProof/>
                <w:webHidden/>
                <w:lang w:val="Italian"/>
              </w:rPr>
              <w:t/>
            </w:r>
            <w:r w:rsidRPr="00D71E33" w:rsidR="00D71E33">
              <w:rPr>
                <w:i w:val="0"/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0558B5FE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50">
            <w:r w:rsidRPr="00D71E33" w:rsidR="00D71E33">
              <w:rPr>
                <w:rStyle w:val="Hyperlink"/>
                <w:rFonts w:ascii="Century Gothic" w:hAnsi="Century Gothic"/>
                <w:noProof/>
                <w:lang w:val="Italian"/>
              </w:rPr>
              <w:t>Ritardi di pagamento3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_Toc514845250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="00D71E33" w:rsidP="00D71E33" w:rsidRDefault="00EE3B9B" w14:paraId="374A7FE1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Style w:val="Hyperlink"/>
              <w:noProof/>
            </w:rPr>
          </w:pPr>
          <w:hyperlink w:history="1" w:anchor="_Toc514845251">
            <w:r w:rsidRPr="00D71E33" w:rsidR="00D71E33">
              <w:rPr>
                <w:rStyle w:val="Hyperlink"/>
                <w:rFonts w:ascii="Century Gothic" w:hAnsi="Century Gothic"/>
                <w:noProof/>
                <w:lang w:val="Italian"/>
              </w:rPr>
              <w:t>Orario di lavoro3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_Toc514845251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D71E33" w:rsidP="00D71E33" w:rsidRDefault="00EE3B9B" w14:paraId="4018B3D4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52">
            <w:r w:rsidR="00A45291">
              <w:rPr>
                <w:rStyle w:val="Hyperlink"/>
                <w:rFonts w:ascii="Century Gothic" w:hAnsi="Century Gothic"/>
                <w:noProof/>
                <w:lang w:val="Italian"/>
              </w:rPr>
              <w:t>Politiche di rimborso e politiche di restituzione3</w:t>
            </w:r>
            <w:r w:rsidRPr="00D71E33" w:rsidR="00D71E33">
              <w:rPr>
                <w:noProof/>
                <w:webHidden/>
                <w:lang w:val="Italian"/>
              </w:rPr>
              <w:tab/>
            </w:r>
            <w:r w:rsidRPr="00D71E33" w:rsidR="00D71E33">
              <w:rPr>
                <w:noProof/>
                <w:webHidden/>
                <w:lang w:val="Italian"/>
              </w:rPr>
              <w:fldChar w:fldCharType="begin"/>
            </w:r>
            <w:r w:rsidRPr="00D71E33" w:rsidR="00D71E33">
              <w:rPr>
                <w:noProof/>
                <w:webHidden/>
                <w:lang w:val="Italian"/>
              </w:rPr>
              <w:instrText xml:space="preserve"> PAGEREF _Toc514845252 \h </w:instrText>
            </w:r>
            <w:r w:rsidRPr="00D71E33" w:rsidR="00D71E33">
              <w:rPr>
                <w:noProof/>
                <w:webHidden/>
                <w:lang w:val="Italian"/>
              </w:rPr>
            </w:r>
            <w:r w:rsidRPr="00D71E33" w:rsidR="00D71E33">
              <w:rPr>
                <w:noProof/>
                <w:webHidden/>
                <w:lang w:val="Italian"/>
              </w:rPr>
              <w:fldChar w:fldCharType="separate"/>
            </w:r>
            <w:r w:rsidR="00AA091A">
              <w:rPr>
                <w:noProof/>
                <w:webHidden/>
                <w:lang w:val="Italian"/>
              </w:rPr>
              <w:t/>
            </w:r>
            <w:r w:rsidRPr="00D71E33" w:rsidR="00D71E33">
              <w:rPr>
                <w:noProof/>
                <w:webHidden/>
                <w:lang w:val="Italian"/>
              </w:rPr>
              <w:fldChar w:fldCharType="end"/>
            </w:r>
          </w:hyperlink>
        </w:p>
        <w:p w:rsidRPr="00D71E33" w:rsidR="00E8348B" w:rsidP="00D71E33" w:rsidRDefault="00E8348B" w14:paraId="0EB7A4BC" w14:textId="77777777">
          <w:pPr>
            <w:bidi w:val="false"/>
            <w:spacing w:line="360" w:lineRule="auto"/>
            <w:rPr>
              <w:rFonts w:ascii="Century Gothic" w:hAnsi="Century Gothic"/>
              <w:sz w:val="15"/>
            </w:rPr>
          </w:pPr>
          <w:r w:rsidRPr="00D71E33">
            <w:rPr>
              <w:rFonts w:ascii="Century Gothic" w:hAnsi="Century Gothic"/>
              <w:b/>
              <w:bCs/>
              <w:noProof/>
              <w:szCs w:val="18"/>
              <w:lang w:val="Italian"/>
            </w:rPr>
            <w:fldChar w:fldCharType="end"/>
          </w:r>
        </w:p>
      </w:sdtContent>
    </w:sdt>
    <w:p w:rsidR="00D71E33" w:rsidRDefault="00D71E33" w14:paraId="3637762C" w14:textId="77777777">
      <w:pPr>
        <w:bidi w:val="false"/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  <w:bookmarkStart w:name="_Toc354384038" w:id="12"/>
      <w:bookmarkStart w:name="_Toc510967333" w:id="13"/>
      <w:bookmarkStart w:name="_Toc514845240" w:id="14"/>
      <w:r>
        <w:rPr>
          <w:rFonts w:ascii="Century Gothic" w:hAnsi="Century Gothic"/>
          <w:color w:val="44546A" w:themeColor="text2"/>
          <w:sz w:val="28"/>
          <w:lang w:val="Italian"/>
        </w:rPr>
        <w:br w:type="page"/>
      </w:r>
    </w:p>
    <w:p w:rsidRPr="00D71E33" w:rsidR="001962A6" w:rsidP="001962A6" w:rsidRDefault="001962A6" w14:paraId="08BD4078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r w:rsidRPr="00D71E33">
        <w:rPr>
          <w:rFonts w:ascii="Century Gothic" w:hAnsi="Century Gothic"/>
          <w:color w:val="44546A" w:themeColor="text2"/>
          <w:sz w:val="28"/>
          <w:lang w:val="Italian"/>
        </w:rPr>
        <w:t>Introduzione E PANORAMICA</w:t>
      </w:r>
      <w:bookmarkEnd w:id="12"/>
      <w:bookmarkEnd w:id="13"/>
      <w:bookmarkEnd w:id="14"/>
    </w:p>
    <w:p w:rsidRPr="00D71E33" w:rsidR="001962A6" w:rsidP="001962A6" w:rsidRDefault="001962A6" w14:paraId="5F5EDDD6" w14:textId="77777777">
      <w:pPr>
        <w:bidi w:val="false"/>
        <w:rPr>
          <w:rFonts w:ascii="Century Gothic" w:hAnsi="Century Gothic" w:eastAsia="Calibri"/>
          <w:sz w:val="18"/>
        </w:rPr>
      </w:pPr>
      <w:r w:rsidRPr="00D71E33">
        <w:rPr>
          <w:rFonts w:ascii="Century Gothic" w:hAnsi="Century Gothic" w:eastAsia="Calibri"/>
          <w:sz w:val="18"/>
          <w:lang w:val="Italian"/>
        </w:rPr>
        <w:t xml:space="preserve">Descrivere lo scopo della politica. </w:t>
      </w:r>
    </w:p>
    <w:p w:rsidRPr="00D71E33" w:rsidR="00D71E33" w:rsidP="001962A6" w:rsidRDefault="00D71E33" w14:paraId="557134F4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354384073" w:id="15"/>
      <w:bookmarkStart w:name="_Toc510967335" w:id="16"/>
      <w:bookmarkEnd w:id="5"/>
      <w:bookmarkEnd w:id="6"/>
      <w:bookmarkEnd w:id="7"/>
      <w:bookmarkEnd w:id="8"/>
      <w:bookmarkEnd w:id="9"/>
      <w:bookmarkEnd w:id="10"/>
      <w:bookmarkEnd w:id="11"/>
    </w:p>
    <w:p w:rsidRPr="00D71E33" w:rsidR="001962A6" w:rsidP="001962A6" w:rsidRDefault="00D71E33" w14:paraId="73096927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4845241" w:id="17"/>
      <w:bookmarkEnd w:id="15"/>
      <w:bookmarkEnd w:id="16"/>
      <w:r w:rsidRPr="00D71E33">
        <w:rPr>
          <w:rFonts w:ascii="Century Gothic" w:hAnsi="Century Gothic"/>
          <w:color w:val="44546A" w:themeColor="text2"/>
          <w:sz w:val="28"/>
          <w:lang w:val="Italian"/>
        </w:rPr>
        <w:t>politiche dei dipendenti</w:t>
      </w:r>
      <w:bookmarkEnd w:id="17"/>
    </w:p>
    <w:p w:rsidRPr="00D71E33" w:rsidR="001962A6" w:rsidP="001962A6" w:rsidRDefault="001962A6" w14:paraId="4B13E851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354384015" w:id="18"/>
      <w:bookmarkStart w:name="_Toc354384076" w:id="19"/>
    </w:p>
    <w:p w:rsidRPr="00D71E33" w:rsidR="001962A6" w:rsidP="001962A6" w:rsidRDefault="00D71E33" w14:paraId="55C43BAC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2"/>
          <w:szCs w:val="18"/>
        </w:rPr>
      </w:pPr>
      <w:bookmarkStart w:name="_Toc514845242" w:id="20"/>
      <w:bookmarkEnd w:id="18"/>
      <w:bookmarkEnd w:id="19"/>
      <w:r w:rsidRPr="00D71E33">
        <w:rPr>
          <w:rFonts w:ascii="Century Gothic" w:hAnsi="Century Gothic"/>
          <w:color w:val="808080" w:themeColor="background1" w:themeShade="80"/>
          <w:sz w:val="22"/>
          <w:szCs w:val="18"/>
          <w:lang w:val="Italian"/>
        </w:rPr>
        <w:t>sicurezza sul lavoro</w:t>
      </w:r>
      <w:bookmarkEnd w:id="20"/>
    </w:p>
    <w:p w:rsidRPr="00D71E33" w:rsidR="00D71E33" w:rsidP="00D71E33" w:rsidRDefault="00D71E33" w14:paraId="643223ED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Italian"/>
        </w:rPr>
        <w:t xml:space="preserve">Gli infortuni possono accadere a qualsiasi membro del team in tutta la gerarchia organizzativa. </w:t>
      </w:r>
    </w:p>
    <w:p w:rsidRPr="00D71E33" w:rsidR="00D71E33" w:rsidP="001962A6" w:rsidRDefault="00D71E33" w14:paraId="72993142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</w:p>
    <w:p w:rsidRPr="00D71E33" w:rsidR="001962A6" w:rsidP="001962A6" w:rsidRDefault="00D71E33" w14:paraId="7A039BF9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3" w:id="21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condotta dei dipendenti</w:t>
      </w:r>
      <w:bookmarkEnd w:id="21"/>
    </w:p>
    <w:p w:rsidRPr="00D71E33" w:rsidR="00D71E33" w:rsidP="00D71E33" w:rsidRDefault="00D71E33" w14:paraId="778387FB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Italian"/>
        </w:rPr>
        <w:t>Una politica di condotta dei dipendenti stabilisce i doveri e le responsabilità a cui ogni dipendente deve aderire come condizione di impiego. Le politiche di condotta forniscono linee guida per il comportamento appropriato dei dipendenti e delineano cose come il codice di abbigliamento corretto e le politiche sulle molestie. Una politica descrive anche come un datore di lavoro può disciplinare comportamenti inappropriati, inclusi avvertimenti o licenziamento dei dipendenti.</w:t>
      </w:r>
    </w:p>
    <w:p w:rsidRPr="00D71E33" w:rsidR="001962A6" w:rsidP="001962A6" w:rsidRDefault="001962A6" w14:paraId="0C049103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sz w:val="18"/>
          <w:szCs w:val="18"/>
        </w:rPr>
      </w:pPr>
    </w:p>
    <w:p w:rsidRPr="00D71E33" w:rsidR="001962A6" w:rsidP="001962A6" w:rsidRDefault="00D71E33" w14:paraId="263BD810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4" w:id="22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Disciplinare</w:t>
      </w:r>
      <w:bookmarkEnd w:id="22"/>
    </w:p>
    <w:p w:rsidRPr="00D71E33" w:rsidR="00D71E33" w:rsidP="00D71E33" w:rsidRDefault="00D71E33" w14:paraId="60DCAB96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Italian"/>
        </w:rPr>
        <w:t xml:space="preserve">Descrivi le aspettative dei dipendenti prima di dover intraprendere qualsiasi corso disciplinare, inclusa la cessazione del lavoro. È necessario includere valutazioni regolari e scritture disciplinari.</w:t>
      </w:r>
    </w:p>
    <w:p w:rsidRPr="00D71E33" w:rsidR="00D71E33" w:rsidP="001962A6" w:rsidRDefault="00D71E33" w14:paraId="0CAF882A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</w:p>
    <w:p w:rsidRPr="00D71E33" w:rsidR="001962A6" w:rsidP="001962A6" w:rsidRDefault="00D71E33" w14:paraId="45077199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5" w:id="23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Pari opportunità</w:t>
      </w:r>
      <w:bookmarkEnd w:id="23"/>
    </w:p>
    <w:p w:rsidRPr="00D71E33" w:rsidR="00D71E33" w:rsidP="00D71E33" w:rsidRDefault="00D71E33" w14:paraId="499DD937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Italian"/>
        </w:rPr>
        <w:t>Le leggi sulle pari opportunità promuovono un trattamento equo sul posto di lavoro per quanto riguarda la razza, il genere, l'orientamento sessuale o le credenze religiose e culturali. Le politiche di pari opportunità includono politiche antidiscriminazione e di azione affermativa. Inoltre, queste politiche scoraggiano comportamenti inappropriati da parte di dipendenti, supervisori e appaltatori indipendenti.</w:t>
      </w:r>
    </w:p>
    <w:p w:rsidRPr="00D71E33" w:rsidR="001962A6" w:rsidP="00D71E33" w:rsidRDefault="001962A6" w14:paraId="47A2FCA1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D71E33" w:rsidR="001962A6" w:rsidP="001962A6" w:rsidRDefault="00D71E33" w14:paraId="52C28AAC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6" w:id="24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Presenze e time-off</w:t>
      </w:r>
      <w:bookmarkEnd w:id="24"/>
    </w:p>
    <w:p w:rsidRPr="00D71E33" w:rsidR="00D71E33" w:rsidP="00D71E33" w:rsidRDefault="00D71E33" w14:paraId="0C4ECEB1" w14:textId="77777777">
      <w:pPr>
        <w:bidi w:val="false"/>
        <w:rPr>
          <w:rFonts w:ascii="Century Gothic" w:hAnsi="Century Gothic" w:cs="Arial"/>
          <w:color w:val="000000"/>
          <w:sz w:val="20"/>
        </w:rPr>
      </w:pPr>
      <w:bookmarkStart w:name="_Toc354384082" w:id="25"/>
      <w:r w:rsidRPr="00D71E33">
        <w:rPr>
          <w:rFonts w:ascii="Century Gothic" w:hAnsi="Century Gothic" w:cs="Arial"/>
          <w:color w:val="000000"/>
          <w:sz w:val="20"/>
          <w:lang w:val="Italian"/>
        </w:rPr>
        <w:t xml:space="preserve">Le politiche di partecipazione descrivono le aspettative per la pianificazione del tempo libero e la notifica ai superiori di assenze impreviste o ritardi. Le politiche di partecipazione dettagliano anche le conseguenze per assenze prolungate e mancato rispetto degli orari. </w:t>
      </w:r>
    </w:p>
    <w:p w:rsidRPr="00D71E33" w:rsidR="00D71E33" w:rsidP="001962A6" w:rsidRDefault="00D71E33" w14:paraId="465C067C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</w:p>
    <w:p w:rsidRPr="00D71E33" w:rsidR="001962A6" w:rsidP="001962A6" w:rsidRDefault="00D71E33" w14:paraId="5371A700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47" w:id="26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Abuso</w:t>
      </w:r>
      <w:bookmarkEnd w:id="26"/>
    </w:p>
    <w:p w:rsidRPr="00D71E33" w:rsidR="00D71E33" w:rsidP="00D71E33" w:rsidRDefault="00D71E33" w14:paraId="4A2090AD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Italian"/>
        </w:rPr>
        <w:t>Le politiche sull'abuso di sostanze vietano l'uso di droghe, alcol e prodotti del tabacco durante l'orario di lavoro, sulla proprietà aziendale o durante le funzioni aziendali. Se è consentito fumare nei locali, vengono descritte aree fumatori. Descrivere i programmi di test antidroga, se presenti, e le procedure in cui i dipendenti dovrebbero risultare positivi alle sostanze vietate.</w:t>
      </w:r>
    </w:p>
    <w:p w:rsidRPr="00D71E33" w:rsidR="001962A6" w:rsidP="001962A6" w:rsidRDefault="001962A6" w14:paraId="5E5B2958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D71E33" w:rsidR="001962A6" w:rsidP="001962A6" w:rsidRDefault="00D71E33" w14:paraId="6A4DEF68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48" w:id="27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Criteri Internet, dispositivo e BYOD</w:t>
      </w:r>
      <w:bookmarkEnd w:id="27"/>
    </w:p>
    <w:p w:rsidRPr="00D71E33" w:rsidR="00D71E33" w:rsidP="00D71E33" w:rsidRDefault="00D71E33" w14:paraId="4AE64BD6" w14:textId="77777777">
      <w:pPr>
        <w:bidi w:val="false"/>
        <w:rPr>
          <w:rFonts w:ascii="Century Gothic" w:hAnsi="Century Gothic" w:cs="Arial"/>
          <w:color w:val="000000"/>
          <w:sz w:val="20"/>
        </w:rPr>
      </w:pPr>
      <w:bookmarkStart w:name="_Toc510967346" w:id="28"/>
      <w:bookmarkEnd w:id="25"/>
      <w:r w:rsidRPr="00D71E33">
        <w:rPr>
          <w:rFonts w:ascii="Century Gothic" w:hAnsi="Century Gothic" w:cs="Arial"/>
          <w:color w:val="000000"/>
          <w:sz w:val="20"/>
          <w:lang w:val="Italian"/>
        </w:rPr>
        <w:t>Queste politiche proteggono non solo la rete e le risorse da potenziali intrusioni e violazioni informatiche, ma proteggono anche da potenziali responsabilità nel caso in cui un dipendente commetta un crimine utilizzando dispositivi aziendali e risorse di rete.</w:t>
      </w:r>
    </w:p>
    <w:p w:rsidRPr="00D71E33" w:rsidR="00D71E33" w:rsidP="00D71E33" w:rsidRDefault="00D71E33" w14:paraId="7FF82F86" w14:textId="77777777">
      <w:pPr>
        <w:bidi w:val="false"/>
        <w:spacing w:line="276" w:lineRule="auto"/>
        <w:rPr>
          <w:rFonts w:ascii="Century Gothic" w:hAnsi="Century Gothic"/>
          <w:color w:val="44546A" w:themeColor="text2"/>
          <w:sz w:val="28"/>
          <w:szCs w:val="18"/>
        </w:rPr>
      </w:pPr>
    </w:p>
    <w:p w:rsidRPr="00D71E33" w:rsidR="001962A6" w:rsidP="001962A6" w:rsidRDefault="00D71E33" w14:paraId="6F441F4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5249" w:id="29"/>
      <w:bookmarkEnd w:id="28"/>
      <w:r w:rsidRPr="00D71E33">
        <w:rPr>
          <w:rFonts w:ascii="Century Gothic" w:hAnsi="Century Gothic"/>
          <w:color w:val="44546A" w:themeColor="text2"/>
          <w:sz w:val="28"/>
          <w:szCs w:val="18"/>
          <w:lang w:val="Italian"/>
        </w:rPr>
        <w:t>Politiche rivolte ai clienti</w:t>
      </w:r>
      <w:bookmarkEnd w:id="29"/>
    </w:p>
    <w:p w:rsidRPr="00D71E33" w:rsidR="004952F9" w:rsidP="004952F9" w:rsidRDefault="004952F9" w14:paraId="237049A6" w14:textId="77777777">
      <w:pPr>
        <w:bidi w:val="false"/>
        <w:rPr>
          <w:rFonts w:ascii="Century Gothic" w:hAnsi="Century Gothic"/>
        </w:rPr>
      </w:pPr>
    </w:p>
    <w:p w:rsidRPr="00D71E33" w:rsidR="001962A6" w:rsidP="001962A6" w:rsidRDefault="00D71E33" w14:paraId="25C625F8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50" w:id="30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Ritardi di pagamento</w:t>
      </w:r>
      <w:bookmarkEnd w:id="30"/>
    </w:p>
    <w:p w:rsidRPr="00D71E33" w:rsidR="00D71E33" w:rsidP="00D71E33" w:rsidRDefault="00D71E33" w14:paraId="3DAB6B91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Italian"/>
        </w:rPr>
        <w:t>Stabilisci quando i tuoi clienti sono tenuti a pagare prima di impegnarsi nel commercio.</w:t>
      </w:r>
    </w:p>
    <w:p w:rsidRPr="00D71E33" w:rsidR="004952F9" w:rsidP="001962A6" w:rsidRDefault="004952F9" w14:paraId="744A76A9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D71E33" w:rsidR="001962A6" w:rsidP="001962A6" w:rsidRDefault="00D71E33" w14:paraId="67B71B31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51" w:id="31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Orario di lavoro</w:t>
      </w:r>
      <w:bookmarkEnd w:id="31"/>
    </w:p>
    <w:p w:rsidRPr="00D71E33" w:rsidR="00D71E33" w:rsidP="00D71E33" w:rsidRDefault="00D71E33" w14:paraId="769B12EB" w14:textId="77777777">
      <w:pPr>
        <w:bidi w:val="false"/>
        <w:rPr>
          <w:rFonts w:ascii="Century Gothic" w:hAnsi="Century Gothic" w:cs="Arial"/>
          <w:color w:val="000000"/>
          <w:sz w:val="20"/>
        </w:rPr>
      </w:pPr>
      <w:bookmarkStart w:name="_Toc510967350" w:id="32"/>
      <w:r w:rsidRPr="00D71E33">
        <w:rPr>
          <w:rFonts w:ascii="Century Gothic" w:hAnsi="Century Gothic" w:cs="Arial"/>
          <w:color w:val="000000"/>
          <w:sz w:val="20"/>
          <w:lang w:val="Italian"/>
        </w:rPr>
        <w:t xml:space="preserve">Sii chiaro con i clienti su quando possono aspettarsi di avere a che fare con il servizio clienti e considera come gestirai i lavori urgenti prima che qualcuno ne richieda uno. </w:t>
      </w:r>
    </w:p>
    <w:p w:rsidRPr="00D71E33" w:rsidR="00D71E33" w:rsidP="001962A6" w:rsidRDefault="00D71E33" w14:paraId="3631C5B2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:rsidRPr="00D71E33" w:rsidR="001962A6" w:rsidP="001962A6" w:rsidRDefault="00A45291" w14:paraId="2E7A0F1D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845252" w:id="33"/>
      <w:bookmarkEnd w:id="32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POLITICHE DI RIMBORSO E POLITICHE DI RESTITUZIONE</w:t>
      </w:r>
      <w:bookmarkEnd w:id="33"/>
    </w:p>
    <w:p w:rsidRPr="00D71E33" w:rsidR="00D71E33" w:rsidP="00D71E33" w:rsidRDefault="00D71E33" w14:paraId="1BA29006" w14:textId="77777777">
      <w:pPr>
        <w:bidi w:val="false"/>
        <w:rPr>
          <w:rFonts w:ascii="Century Gothic" w:hAnsi="Century Gothic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Italian"/>
        </w:rPr>
        <w:t xml:space="preserve">Che tu abbia un negozio fisico o online, decidi prima di condurre il commercio che tipo di politica di restituzione perseguirai e con quale fermezza la sosterrai. Pubblicalo nel tuo negozio o sul tuo sito web.</w:t>
      </w:r>
    </w:p>
    <w:p w:rsidRPr="00D71E33" w:rsidR="00863730" w:rsidP="001962A6" w:rsidRDefault="00863730" w14:paraId="467BEA68" w14:textId="77777777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D71E33" w:rsidR="006B5ECE" w:rsidP="006B5ECE" w:rsidRDefault="006B5ECE" w14:paraId="1ADC626A" w14:textId="77777777">
      <w:pPr>
        <w:bidi w:val="false"/>
        <w:rPr>
          <w:rFonts w:ascii="Century Gothic" w:hAnsi="Century Gothic"/>
        </w:rPr>
      </w:pPr>
    </w:p>
    <w:p w:rsidRPr="00D71E33" w:rsidR="00FF51C2" w:rsidP="00FF51C2" w:rsidRDefault="00FF51C2" w14:paraId="13B82CB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D71E33" w:rsidR="00FF51C2" w:rsidTr="00121D51" w14:paraId="4EDCDB32" w14:textId="77777777">
        <w:trPr>
          <w:trHeight w:val="2626"/>
        </w:trPr>
        <w:tc>
          <w:tcPr>
            <w:tcW w:w="10020" w:type="dxa"/>
          </w:tcPr>
          <w:p w:rsidRPr="00D71E33" w:rsidR="00FF51C2" w:rsidP="008E5050" w:rsidRDefault="00FF51C2" w14:paraId="1B972DE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1E33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D71E33" w:rsidR="00FF51C2" w:rsidP="008E5050" w:rsidRDefault="00FF51C2" w14:paraId="11C9128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D71E33" w:rsidR="00FF51C2" w:rsidP="008E5050" w:rsidRDefault="00FF51C2" w14:paraId="69D9429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D71E33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D71E33" w:rsidR="006B5ECE" w:rsidP="00D022DF" w:rsidRDefault="006B5ECE" w14:paraId="09D1F16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D71E33" w:rsidR="006B5ECE" w:rsidSect="00121D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FA9F3" w14:textId="77777777" w:rsidR="00AA091A" w:rsidRDefault="00AA091A" w:rsidP="00AA091A">
      <w:r>
        <w:separator/>
      </w:r>
    </w:p>
  </w:endnote>
  <w:endnote w:type="continuationSeparator" w:id="0">
    <w:p w14:paraId="4A7A511A" w14:textId="77777777" w:rsidR="00AA091A" w:rsidRDefault="00AA091A" w:rsidP="00AA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3DCE" w14:textId="77777777" w:rsidR="00AA091A" w:rsidRDefault="00AA091A" w:rsidP="00AA091A">
      <w:r>
        <w:separator/>
      </w:r>
    </w:p>
  </w:footnote>
  <w:footnote w:type="continuationSeparator" w:id="0">
    <w:p w14:paraId="50CCBCD0" w14:textId="77777777" w:rsidR="00AA091A" w:rsidRDefault="00AA091A" w:rsidP="00AA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A"/>
    <w:rsid w:val="00031AF7"/>
    <w:rsid w:val="000B3AA5"/>
    <w:rsid w:val="000D5F7F"/>
    <w:rsid w:val="000E7AF5"/>
    <w:rsid w:val="00121D51"/>
    <w:rsid w:val="001472A1"/>
    <w:rsid w:val="001962A6"/>
    <w:rsid w:val="002507EE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82909"/>
    <w:rsid w:val="00492BF1"/>
    <w:rsid w:val="004952F9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350B3"/>
    <w:rsid w:val="00863730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45291"/>
    <w:rsid w:val="00A95536"/>
    <w:rsid w:val="00AA091A"/>
    <w:rsid w:val="00AB1F2A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660EC"/>
    <w:rsid w:val="00D71E33"/>
    <w:rsid w:val="00D82ADF"/>
    <w:rsid w:val="00D8352A"/>
    <w:rsid w:val="00DB1AE1"/>
    <w:rsid w:val="00E62BF6"/>
    <w:rsid w:val="00E8348B"/>
    <w:rsid w:val="00EB23F8"/>
    <w:rsid w:val="00EE3B9B"/>
    <w:rsid w:val="00F85E87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0F4165"/>
  <w15:docId w15:val="{C675039C-6639-43E9-BBA8-0F417EF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17&amp;utm_language=IT&amp;utm_source=integrated+content&amp;utm_campaign=/policy-and-procedure-templates&amp;utm_medium=ic+small+business+policy+37117+word+it&amp;lpa=ic+small+business+policy+37117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0CDD21-A57A-4B0B-897F-E5053173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52e598fbf33cf3f602f088c9e8f7bb9d</Template>
  <TotalTime>0</TotalTime>
  <Pages>2</Pages>
  <Words>722</Words>
  <Characters>4118</Characters>
  <Application>Microsoft Office Word</Application>
  <DocSecurity>4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