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3683C" w:rsidP="00B3683C" w14:paraId="17504F54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r w:rsidRPr="00A6592D">
        <w:rPr>
          <w:noProof/>
          <w:sz w:val="32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7620" b="0"/>
            <wp:wrapNone/>
            <wp:docPr id="4" name="Picture 3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683C">
        <w:rPr>
          <w:rFonts w:ascii="Century Gothic" w:hAnsi="Century Gothic"/>
          <w:b/>
          <w:color w:val="4F81BD" w:themeColor="accent1"/>
          <w:sz w:val="36"/>
          <w:lang w:val="Italian"/>
        </w:rPr>
        <w:t xml:space="preserve">METODOLOGIA SIX SIGMA DMAIC </w:t>
      </w:r>
    </w:p>
    <w:p w:rsidR="00E90D2A" w:rsidP="00B3683C" w14:paraId="7EFFFBB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Italian"/>
        </w:rPr>
        <w:t>MODELLO DI REPORT DI ANALISI DELLA CAUSA PRINCIPALE</w:t>
      </w:r>
    </w:p>
    <w:p w:rsidR="00037877" w14:paraId="3D689025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/>
      </w:tblPr>
      <w:tblGrid>
        <w:gridCol w:w="1077"/>
        <w:gridCol w:w="2163"/>
        <w:gridCol w:w="5543"/>
        <w:gridCol w:w="2018"/>
      </w:tblGrid>
      <w:tr w:rsidTr="001C78BB" w14:paraId="041F28FD" w14:textId="77777777">
        <w:tblPrEx>
          <w:tblW w:w="10801" w:type="dxa"/>
          <w:tblLook w:val="04A0"/>
        </w:tblPrEx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14:paraId="6F6EAE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SPIEGA IL PROBLEMA</w:t>
            </w:r>
          </w:p>
        </w:tc>
      </w:tr>
      <w:tr w:rsidTr="001C78BB" w14:paraId="429731CB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A7428AF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DATA IN CUI SI È VERIFICATO L'INCIDENTE: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154992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1C78BB" w14:paraId="4434C58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3D5E1775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INVESTIGATORE INCIDENTE: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5DB6AD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1C78BB" w14:paraId="5D044EC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78B25B6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RAPPORTO RCA AVVIATO DA: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703284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1C78BB" w14:paraId="4A61C595" w14:textId="77777777">
        <w:tblPrEx>
          <w:tblW w:w="10801" w:type="dxa"/>
          <w:tblLook w:val="04A0"/>
        </w:tblPrEx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94F830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Italian"/>
              </w:rPr>
              <w:t>DESCRIVI I DETTAGLI COMPLETI DELL'INCIDENTE DI SEGUITO: INCLUDE IL/I DIFETTO/I, NUMERO DI DIFETTI, CON QUALE FREQUENZA SI È VERIFICATO IL/I DIFETTO/I, ECC.</w:t>
            </w:r>
          </w:p>
        </w:tc>
      </w:tr>
      <w:tr w:rsidTr="0026259B" w14:paraId="4123B306" w14:textId="77777777">
        <w:tblPrEx>
          <w:tblW w:w="10801" w:type="dxa"/>
          <w:tblLook w:val="04A0"/>
        </w:tblPrEx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14:paraId="23E5C7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1C78BB" w14:paraId="6D5AE73B" w14:textId="77777777">
        <w:tblPrEx>
          <w:tblW w:w="10801" w:type="dxa"/>
          <w:tblLook w:val="04A0"/>
        </w:tblPrEx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197B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 xml:space="preserve"> MISURE ADOTTATE (SE APPLICABILE)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053F6D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DATTERO</w:t>
            </w:r>
          </w:p>
        </w:tc>
      </w:tr>
      <w:tr w:rsidTr="0026259B" w14:paraId="203F737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365AB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Italian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E81C0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1. Problema definito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52B26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3A8D74D1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3D3EA1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26CE7D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2. Processo mappato (se applicabile)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5A9FAB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4C48AA5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FC73E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Italian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9A2A2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3. Dati necessari raccolti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6F41D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02B06DEA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1ABCE7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C03AC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4. Analisi di causa/effetto completata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3FD97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10E343B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457567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Italian"/>
              </w:rPr>
              <w:t>Un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44229D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5. Causa principale verificata con i dati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7F057E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40F0FA1C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79A94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6E6635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6. Fasi sviluppate per soluzioni e prevenzione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622BAF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7E03629D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77B7D5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Italian"/>
              </w:rPr>
              <w:t>Io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2881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7. Progetto pilota di attuazione completato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1A4256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7AC9A949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2EB1D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70D179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8. Implementazione completata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2F340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0FAFDD1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25704D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Italian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0509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9. Piano di controllo/monitoraggio completato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F4972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26259B" w14:paraId="68597894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8C149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A2B5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Italian"/>
              </w:rPr>
              <w:t>10. Documentate le lezioni apprese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4B326B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B3683C" w14:paraId="4B73B07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p w:rsidR="001C78BB" w14:paraId="304591E2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  <w:lang w:val="Italian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1C78BB" w14:paraId="5AF3EF4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14:paraId="77FA5D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MAPPATURA DEI PROCESSI</w:t>
            </w:r>
          </w:p>
        </w:tc>
      </w:tr>
      <w:tr w:rsidTr="001C78BB" w14:paraId="18DA395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14:paraId="5B2E43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Italian"/>
              </w:rPr>
              <w:t>Vedere l'esempio DMAIC Problem Solving (che indica l'importanza di trovare le cause alla radice) di seguito:</w:t>
            </w:r>
          </w:p>
        </w:tc>
      </w:tr>
    </w:tbl>
    <w:p w:rsidRPr="00D04B7E" w:rsidR="001C78BB" w14:paraId="06D5DB0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14:paraId="55406605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Italian"/>
        </w:rPr>
        <w:drawing>
          <wp:inline distT="0" distB="0" distL="0" distR="0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D04B7E">
        <w:rPr>
          <w:noProof/>
          <w:sz w:val="22"/>
          <w:szCs w:val="22"/>
          <w:lang w:val="Italian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25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width:34845;height:17344;mso-wrap-style:square;position:absolute;visibility:visible;v-text-anchor:top" o:spid="_x0000_s1026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27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Italian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Italian"/>
                                </w:rPr>
                                <w:t xml:space="preserve"> Descrivi e misura il divario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i1028">
                <v:roundrect id="Rounded Rectangle 105" style="width:19597;height:8504;mso-wrap-style:square;position:absolute;visibility:visible;v-text-anchor:top" o:spid="_x0000_s1029" fillcolor="#4f81bd" strokecolor="white" strokeweight="1.5pt" arcsize="6554f">
                  <v:stroke joinstyle="miter"/>
                </v:roundrect>
                <v:rect id="Rounded Rectangle 4" style="width:19099;height:8006;left:249;mso-wrap-style:square;position:absolute;top:249;visibility:visible;v-text-anchor:middle" o:spid="_x0000_s1030" filled="f" stroked="f">
                  <v:textbox inset="4.5pt,4.5pt,4.5pt,4.5pt">
                    <w:txbxContent>
                      <w:p w:rsidR="00D04B7E" w:rsidP="00D04B7E" w14:paraId="1EC32D05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Italian"/>
                          </w:rPr>
                          <w:t xml:space="preserve"> Descrivi e misura il divario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Italian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31">
                <v:shape id="Right Arrow 108" style="width:34845;height:17344;mso-wrap-style:square;position:absolute;visibility:visible;v-text-anchor:top" o:spid="_x0000_s1032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33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2296BCCA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14:paraId="0BD5453D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Italian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Italian"/>
                                </w:rPr>
                                <w:t xml:space="preserve"> Indagine completa di causa/effetto per classificare le cause alla radice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31.95pt;height:71.05pt;mso-position-horizontal-relative:char;mso-position-vertical-relative:line" coordsize="19597,8504" coordorigin="0,566">
                <v:roundrect id="Rounded Rectangle 115" style="width:19597;height:8505;mso-wrap-style:square;position:absolute;top:566;visibility:visible;v-text-anchor:top" o:spid="_x0000_s1035" fillcolor="#4f81bd" strokecolor="white" strokeweight="1.5pt" arcsize="6554f">
                  <v:stroke joinstyle="miter"/>
                </v:roundrect>
                <v:rect id="Rounded Rectangle 4" style="width:19100;height:8006;left:135;mso-wrap-style:square;position:absolute;top:816;visibility:visible;v-text-anchor:middle" o:spid="_x0000_s1036" filled="f" stroked="f">
                  <v:textbox inset="4.5pt,4.5pt,4.5pt,4.5pt">
                    <w:txbxContent>
                      <w:p w:rsidR="00D04B7E" w:rsidP="00D04B7E" w14:paraId="43D424C4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Italian"/>
                          </w:rPr>
                          <w:t xml:space="preserve"> Indagine completa di causa/effetto per classificare le cause alla radice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Italian"/>
        </w:rPr>
        <mc:AlternateContent>
          <mc:Choice Requires="wpg">
            <w:drawing>
              <wp:inline distT="0" distB="0" distL="0" distR="0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 xmlns:wps="http://schemas.microsoft.com/office/word/2010/wordprocessingShape"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i1037">
                <v:shape id="Right Arrow 6" style="width:34845;height:17344;left:17798;mso-wrap-style:square;position:absolute;top:3837;visibility:visible;v-text-anchor:top" o:spid="_x0000_s1038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29;height:16329;left:26760;mso-wrap-style:square;position:absolute;top:4801;visibility:visible;v-text-anchor:middle" o:spid="_x0000_s1039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Italian"/>
        </w:rPr>
        <w:drawing>
          <wp:inline distT="0" distB="0" distL="0" distR="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D04B7E">
        <w:rPr>
          <w:noProof/>
          <w:sz w:val="22"/>
          <w:szCs w:val="22"/>
          <w:lang w:val="Italian"/>
        </w:rPr>
        <mc:AlternateContent>
          <mc:Choice Requires="wpg">
            <w:drawing>
              <wp:inline distT="0" distB="0" distL="0" distR="0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i1040">
                <v:shape id="Right Arrow 8" style="width:34846;height:17345;left:39224;mso-wrap-style:square;position:absolute;top:4063;visibility:visible;v-text-anchor:top" o:spid="_x0000_s1041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50007;mso-wrap-style:square;position:absolute;top:5028;visibility:visible;v-text-anchor:middle" o:spid="_x0000_s1042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Italian"/>
        </w:rPr>
        <w:drawing>
          <wp:inline distT="0" distB="0" distL="0" distR="0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D04B7E">
        <w:rPr>
          <w:noProof/>
          <w:sz w:val="22"/>
          <w:szCs w:val="22"/>
          <w:lang w:val="Italian"/>
        </w:rPr>
        <mc:AlternateContent>
          <mc:Choice Requires="wpg">
            <w:drawing>
              <wp:inline distT="0" distB="0" distL="0" distR="0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i1043">
                <v:shape id="Right Arrow 11" style="width:34846;height:17344;left:59907;mso-wrap-style:square;position:absolute;top:4177;visibility:visible;v-text-anchor:top" o:spid="_x0000_s1044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70690;mso-wrap-style:square;position:absolute;top:5142;visibility:visible;v-text-anchor:middle" o:spid="_x0000_s1045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0FCDDCF3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14:paraId="67A21B0F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Italian"/>
        </w:rPr>
        <w:drawing>
          <wp:inline distT="0" distB="0" distL="0" distR="0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rPr>
          <w:noProof/>
          <w:lang w:val="Italian"/>
        </w:rPr>
        <mc:AlternateContent>
          <mc:Choice Requires="wpg">
            <w:drawing>
              <wp:inline distT="0" distB="0" distL="0" distR="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 xmlns:wps="http://schemas.microsoft.com/office/word/2010/wordprocessingShape"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i1046">
                <v:shape id="Right Arrow 2" style="width:34846;height:17345;left:17394;mso-wrap-style:square;position:absolute;top:4535;visibility:visible;v-text-anchor:middle" o:spid="_x0000_s1047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32729;mso-wrap-style:square;position:absolute;top:5500;visibility:visible;v-text-anchor:middle" o:spid="_x0000_s1048" filled="f" stroked="f"/>
                <w10:wrap type="none"/>
                <w10:anchorlock/>
              </v:group>
            </w:pict>
          </mc:Fallback>
        </mc:AlternateContent>
      </w:r>
      <w:r>
        <w:rPr>
          <w:noProof/>
          <w:lang w:val="Italian"/>
        </w:rPr>
        <mc:AlternateContent>
          <mc:Choice Requires="wpg">
            <w:drawing>
              <wp:inline distT="0" distB="0" distL="0" distR="0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 xmlns:wps="http://schemas.microsoft.com/office/word/2010/wordprocessingShape"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Italian"/>
                                </w:rPr>
                                <w:t>Gestire e mantenere il miglioramento dei processi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i1049">
                <v:roundrect id="Rounded Rectangle 119" style="width:19598;height:8504;left:22664;mso-wrap-style:square;position:absolute;top:585;visibility:visible;v-text-anchor:top" o:spid="_x0000_s1050" fillcolor="#4f81bd" strokecolor="white" strokeweight="1.5pt" arcsize="6554f">
                  <v:stroke joinstyle="miter"/>
                </v:roundrect>
                <v:rect id="Rounded Rectangle 4" style="width:19099;height:8006;left:22914;mso-wrap-style:square;position:absolute;top:834;visibility:visible;v-text-anchor:middle" o:spid="_x0000_s1051" filled="f" stroked="f">
                  <v:textbox inset="4.5pt,4.5pt,4.5pt,4.5pt">
                    <w:txbxContent>
                      <w:p w:rsidR="000D6CDC" w:rsidP="000D6CDC" w14:paraId="7BB73CE1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Italian"/>
                          </w:rPr>
                          <w:t>Gestire e mantenere il miglioramento dei processi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0D6CDC" w14:paraId="50F504E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14:paraId="62CA3F26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Italian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0D6CDC" w14:paraId="194D428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14:paraId="03E593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 xml:space="preserve">Processo di indagine sugli incidenti </w:t>
            </w:r>
          </w:p>
        </w:tc>
      </w:tr>
      <w:tr w:rsidTr="000D6CDC" w14:paraId="5F912FC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14:paraId="43FD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Italian"/>
              </w:rPr>
              <w:t>Vedere l'esempio di causa/effetto riportato di seguito:</w:t>
            </w:r>
          </w:p>
        </w:tc>
      </w:tr>
    </w:tbl>
    <w:p w:rsidR="000D6CDC" w14:paraId="5FE2927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  <w:lang w:val="Italian"/>
        </w:rPr>
        <w:drawing>
          <wp:inline distT="0" distB="0" distL="0" distR="0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14:paraId="121A1A1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0"/>
      </w:tblGrid>
      <w:tr w:rsidTr="00B077A3" w14:paraId="4E48CE6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14:paraId="0E6831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CONFERMA DELLA CAUSA PRINCIPALE</w:t>
            </w:r>
          </w:p>
        </w:tc>
      </w:tr>
      <w:tr w:rsidTr="00B077A3" w14:paraId="23AC1B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14:paraId="5A239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Italian"/>
              </w:rPr>
              <w:t>Utilizza i dati per confermare la causa principale di seguito:</w:t>
            </w:r>
          </w:p>
        </w:tc>
      </w:tr>
      <w:tr w:rsidTr="00B077A3" w14:paraId="7306C306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14:paraId="1C9DF6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B077A3" w14:paraId="6574A94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478FCD0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72B89DF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Italian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4D545C" w14:paraId="0D00331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14:paraId="2F91F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INDAGINE SULLA CAUSA PRINCIPALE</w:t>
            </w:r>
          </w:p>
        </w:tc>
      </w:tr>
      <w:tr w:rsidTr="004D545C" w14:paraId="46F6AA3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14:paraId="5BB4E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Italian"/>
              </w:rPr>
              <w:t>Vedere l'esempio di consigli per la risoluzione riportato di seguito:</w:t>
            </w:r>
          </w:p>
        </w:tc>
      </w:tr>
    </w:tbl>
    <w:p w:rsidR="00B077A3" w14:paraId="7FECFD6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14:paraId="41C2818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  <w:lang w:val="Italian"/>
        </w:rPr>
        <w:drawing>
          <wp:inline distT="0" distB="0" distL="0" distR="0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14:paraId="5DF016E5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6A4BA74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14:paraId="5EAB3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VANTAGGI IN TERMINI DI COSTI</w:t>
            </w:r>
          </w:p>
        </w:tc>
      </w:tr>
      <w:tr w:rsidTr="0026259B" w14:paraId="032A4E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14:paraId="735E49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>Vedi la ripartizione dei prezzi di seguito:</w:t>
            </w:r>
          </w:p>
        </w:tc>
      </w:tr>
      <w:tr w:rsidTr="0026259B" w14:paraId="759C7035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911F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>Costo totale di emissione ripartito per anno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140F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3C9F3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 xml:space="preserve">US$ 0,00 </w:t>
            </w:r>
          </w:p>
        </w:tc>
      </w:tr>
      <w:tr w:rsidTr="0026259B" w14:paraId="0381212E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D899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>% del problema decrescente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2367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419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>0%</w:t>
            </w:r>
          </w:p>
        </w:tc>
      </w:tr>
      <w:tr w:rsidTr="0026259B" w14:paraId="4FD8BD14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E2A3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>Costo totale della risoluzione potenziale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0B2AA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52C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 xml:space="preserve">US$ 0,00 </w:t>
            </w:r>
          </w:p>
        </w:tc>
      </w:tr>
      <w:tr w:rsidTr="0026259B" w14:paraId="3480F25A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8DA77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>Risparmio totale del primo anno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0344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E8F8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Italian"/>
              </w:rPr>
              <w:t xml:space="preserve">US$ 0,00 </w:t>
            </w:r>
          </w:p>
        </w:tc>
      </w:tr>
      <w:tr w:rsidTr="0026259B" w14:paraId="7A465BA1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1DE30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FD34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3E1AC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3A81B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BC3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F0E7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4F764C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1E0F5D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3F5A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33B22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511E331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14:paraId="78362B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PIANO DI ESECUZIONE</w:t>
            </w:r>
          </w:p>
        </w:tc>
      </w:tr>
      <w:tr w:rsidTr="0026259B" w14:paraId="412F4F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14:paraId="0E99E6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Italian"/>
              </w:rPr>
              <w:t>Indicati i membri del team, i tempi, la posizione e spiegate come di seguito:</w:t>
            </w:r>
          </w:p>
        </w:tc>
      </w:tr>
      <w:tr w:rsidTr="0026259B" w14:paraId="4F030B3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0006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26259B" w14:paraId="42D3113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648D7C1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Italian"/>
        </w:rPr>
        <w:br w:type="page"/>
      </w:r>
    </w:p>
    <w:p w:rsidR="0026259B" w14:paraId="2389E05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300301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14:paraId="7B70C3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SOLUZIONE DI CONTROLLO</w:t>
            </w:r>
          </w:p>
        </w:tc>
      </w:tr>
      <w:tr w:rsidTr="0026259B" w14:paraId="60E346D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14:paraId="7E56B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Italian"/>
              </w:rPr>
              <w:t>Elencare la soluzione di controllo di seguito (includere l'analisi delle procedure):</w:t>
            </w:r>
          </w:p>
        </w:tc>
      </w:tr>
      <w:tr w:rsidTr="0026259B" w14:paraId="247A8F0B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20B9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6259B" w14:paraId="68307708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CE5D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E2326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B468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F0D0F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38E0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C6D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5D646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6513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8A481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A0B8D1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6694DDCB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14:paraId="2653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CONOSCENZE ACQUISITE</w:t>
            </w:r>
          </w:p>
        </w:tc>
      </w:tr>
      <w:tr w:rsidTr="0026259B" w14:paraId="400929C7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14:paraId="780DAF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Italian"/>
              </w:rPr>
              <w:t>Di seguito sono elencati esempi di conoscenze acquisite:</w:t>
            </w:r>
          </w:p>
        </w:tc>
      </w:tr>
      <w:tr w:rsidTr="0026259B" w14:paraId="71768CA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9497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26259B" w14:paraId="6BFFB1D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3240"/>
        <w:gridCol w:w="3240"/>
        <w:gridCol w:w="2160"/>
        <w:gridCol w:w="2160"/>
      </w:tblGrid>
      <w:tr w:rsidTr="0026259B" w14:paraId="3189A6E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14:paraId="4B55B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MEMBRI DEL TEAM CHE HANNO COMPLETATO L'INDAGINE</w:t>
            </w:r>
          </w:p>
        </w:tc>
      </w:tr>
      <w:tr w:rsidTr="0026259B" w14:paraId="1EF656D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8D57B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Italian"/>
              </w:rPr>
              <w:t>TITOLO DI MEMBRO DEL TEAM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0F99B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14:paraId="02BCC4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Italian"/>
              </w:rPr>
              <w:t>NUMERO DI LAVORO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1ECFA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Italian"/>
              </w:rPr>
              <w:t>NUMERO DI CELLULARE</w:t>
            </w:r>
          </w:p>
        </w:tc>
      </w:tr>
      <w:tr w:rsidTr="0026259B" w14:paraId="2E9FA9D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6F7A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EBB354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EF81D5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F8A7B0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7F1D74D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485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5B4613C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4032C9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8D35981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71AD12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193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12F2D9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0FB65F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783ADB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0A6124F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BB5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97968E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1B94B4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894D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7E172E3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D3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304D0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8A7E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51DAA3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596054A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5587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E2D6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11C5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2EA162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018BC7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9D0C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6E3FFB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D6547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73478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7A24B84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A80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C8AD24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4B2F59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0849A6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0577553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BFAC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D5534D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D8625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41556F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1782188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E0D3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82DC7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4FA7E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8EA170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79DE04B8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F484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95CE6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51C540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ACF9D9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10FFA5B0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567F6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6DA55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96D5B3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52226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3B97D94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840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31169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13C873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CBD5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6259B" w14:paraId="451ACD3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77D8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FB1FBC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5F50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765528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26259B" w14:paraId="3040AE13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C62CD9E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91"/>
        <w:gridCol w:w="910"/>
        <w:gridCol w:w="1239"/>
        <w:gridCol w:w="2160"/>
        <w:gridCol w:w="5400"/>
      </w:tblGrid>
      <w:tr w:rsidTr="0026259B" w14:paraId="3181D3A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14:paraId="357701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ATTIVITÀ COMPLETATE</w:t>
            </w:r>
          </w:p>
        </w:tc>
      </w:tr>
      <w:tr w:rsidTr="0026259B" w14:paraId="555360F9" w14:textId="77777777">
        <w:tblPrEx>
          <w:tblW w:w="10800" w:type="dxa"/>
          <w:tblLook w:val="04A0"/>
        </w:tblPrEx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5CA0CD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Italian"/>
              </w:rPr>
              <w:t>DATA ASSEGNATA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20083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Italian"/>
              </w:rPr>
              <w:t>DATA DI SCADENZA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6625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Italian"/>
              </w:rPr>
              <w:t>DATA DI COMPLETAMENTO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35F46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Italian"/>
              </w:rPr>
              <w:t>MEMBRO DEL TEAM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CB56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  <w:lang w:val="Italian"/>
              </w:rPr>
              <w:t>DETTAGLI ATTIVITÀ</w:t>
            </w:r>
          </w:p>
        </w:tc>
      </w:tr>
      <w:tr w:rsidTr="0026259B" w14:paraId="2271732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ABC0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A74E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C7ADF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0D3DC9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AC353C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A50C0B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55B56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C198E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8197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59EAB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330985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31C5B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6FDB2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DBD59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42A6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AFBC8E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85795D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6A0B76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E89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369E9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136FB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5576F9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65FDC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5EF5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EA7C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67E73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C2C70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FF654C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1F0DB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23E92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F895C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695EF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0622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356866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96FD4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F48DF9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86B4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CB67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53DB8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BEDA1A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65ED61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A3A0DC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9B681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99380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C47F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F678E3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2C7133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DEF098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2EBC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BFB5E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6122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A87CC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6B58D0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7207C1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64E2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EC0C8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4CEB8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98EDF7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91FE1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C5F450D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4454F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20AB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01024B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65CFD4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6CAE1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6579B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DE8F3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CCD29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5B831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6441A5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DB43B6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3CBAF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9E93F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44275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493D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690BF4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A07044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FF8201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6DD6A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739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A354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0F14A7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3C1E19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5ACF4D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CF40D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9B832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6DF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85832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A9D0A9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5739E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3A95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D7BD5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2B193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184DF9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1834E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154AF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901C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6A125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3B91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B587A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C66DDB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16706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D95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EFA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8F83A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5E89CB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D1362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E45AB8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E3B0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4EF8E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5427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2FF093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D129E0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F2A91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D2B9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C1130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902B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7CF9E5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2F9AB3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A5B1CF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108B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8D779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6C32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AD0252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E2E1EA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5A8D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7365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A0FB8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830363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C9C648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6C9374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84A5AD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CEEEC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FB7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D48EE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203022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877001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19B3F2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78C2C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78FF8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9388B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94643D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A6B5D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EF089E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D224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77DC21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2F08E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1A868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4CA461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92F834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CE6F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4541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DD60A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AD17A6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15085F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DEC536B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ECC50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F3355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620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E63E45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93CD60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9A91EA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8E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DD938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155DB2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5C62E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EF9A12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4B3AD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808D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5B2BD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5279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C0EEB6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368C0A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1426F8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0FD6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6AAB2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D80D1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1DF5A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097F94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14:paraId="0CBCA4D9" w14:textId="77777777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0E"/>
    <w:rsid w:val="00037877"/>
    <w:rsid w:val="000D6CDC"/>
    <w:rsid w:val="001C78BB"/>
    <w:rsid w:val="0026259B"/>
    <w:rsid w:val="004136CF"/>
    <w:rsid w:val="004D545C"/>
    <w:rsid w:val="0051059A"/>
    <w:rsid w:val="0097360E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DFF4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Colors" Target="diagrams/colors1.xml"/><Relationship Id="rId11" Type="http://schemas.microsoft.com/office/2007/relationships/diagramDrawing" Target="diagrams/drawing2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3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2" Type="http://schemas.openxmlformats.org/officeDocument/2006/relationships/webSettings" Target="webSettings.xml"/><Relationship Id="rId20" Type="http://schemas.openxmlformats.org/officeDocument/2006/relationships/diagramColors" Target="diagrams/colors3.xml"/><Relationship Id="rId21" Type="http://schemas.microsoft.com/office/2007/relationships/diagramDrawing" Target="diagrams/drawing4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openxmlformats.org/officeDocument/2006/relationships/image" Target="media/image2.tif"/><Relationship Id="rId27" Type="http://schemas.openxmlformats.org/officeDocument/2006/relationships/image" Target="media/image3.tif"/><Relationship Id="rId28" Type="http://schemas.openxmlformats.org/officeDocument/2006/relationships/theme" Target="theme/theme1.xml"/><Relationship Id="rId29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53&amp;utm_language=IT&amp;utm_source=integrated+content&amp;utm_campaign=/guide-to-lean-project-management&amp;utm_medium=ic+lean+project+management+six+sigma+dmaic+methodology+root+cause+analysis+template+word+it&amp;lpa=ic+lean+project+management+six+sigma+dmaic+methodology+root+cause+analysis+template+word+it" TargetMode="External"/><Relationship Id="rId5" Type="http://schemas.openxmlformats.org/officeDocument/2006/relationships/image" Target="media/image1.png"/><Relationship Id="rId6" Type="http://schemas.microsoft.com/office/2007/relationships/diagramDrawing" Target="diagrams/drawing1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</dgm:pt>
  </dgm:ptLst>
  <dgm:cxnLst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</dgm:pt>
  </dgm:ptLst>
  <dgm:cxnLst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6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</dgm:pt>
  </dgm:ptLst>
  <dgm:cxnLst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4680" cy="891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61" y="26112"/>
        <a:ext cx="1532456" cy="839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075" cy="981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53" y="28753"/>
        <a:ext cx="1663569" cy="9242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5" y="12325"/>
          <a:ext cx="1634799" cy="97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296" y="41026"/>
        <a:ext cx="1577397" cy="92251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8" y="0"/>
          <a:ext cx="1635431" cy="902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26" y="26428"/>
        <a:ext cx="1582575" cy="849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IC-Six-Sigma-DMAIC-Methodology-Root-Cause-Analysis-Template</Template>
  <TotalTime>1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2017-06-26T19:37:00Z</dcterms:created>
  <dcterms:modified xsi:type="dcterms:W3CDTF">2017-06-26T19:38:00Z</dcterms:modified>
</cp:coreProperties>
</file>