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6657" w:rsidR="00F713B8" w:rsidP="007A6657" w:rsidRDefault="007A6657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7A665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Italian"/>
        </w:rPr>
        <w:drawing>
          <wp:anchor distT="0" distB="0" distL="114300" distR="114300" simplePos="0" relativeHeight="251659264" behindDoc="1" locked="0" layoutInCell="1" allowOverlap="1" wp14:editId="0E11DBFA" wp14:anchorId="0B4B3026">
            <wp:simplePos x="0" y="0"/>
            <wp:positionH relativeFrom="column">
              <wp:posOffset>4039870</wp:posOffset>
            </wp:positionH>
            <wp:positionV relativeFrom="paragraph">
              <wp:posOffset>-83820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57" w:rsidR="002F29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Italian"/>
        </w:rPr>
        <w:t>MODELLO SWOT DI PIANIFICAZIONE AZIENDALE</w:t>
      </w:r>
    </w:p>
    <w:p w:rsidRPr="00387140" w:rsidR="00387140" w:rsidRDefault="00387140">
      <w:pPr>
        <w:bidi w:val="false"/>
        <w:rPr>
          <w:rFonts w:ascii="Century Gothic" w:hAnsi="Century Gothic"/>
          <w:sz w:val="22"/>
          <w:szCs w:val="22"/>
        </w:rPr>
      </w:pPr>
    </w:p>
    <w:tbl>
      <w:tblPr>
        <w:tblW w:w="11279" w:type="dxa"/>
        <w:tblLook w:val="04A0" w:firstRow="1" w:lastRow="0" w:firstColumn="1" w:lastColumn="0" w:noHBand="0" w:noVBand="1"/>
      </w:tblPr>
      <w:tblGrid>
        <w:gridCol w:w="5639"/>
        <w:gridCol w:w="5640"/>
      </w:tblGrid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000000" w:themeColor="text1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OBIETTIVI DI ANALISI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44546A" w:themeColor="text2" w:fill="44546A" w:themeFill="text2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INTERNI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DI FORZA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DEBOLI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67171" w:themeFill="background2" w:themeFillShade="8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OPPORTUNITA'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EAAAA" w:themeFill="background2" w:themeFillShade="BF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MINACCE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VALUTAZIONE DEGLI OBIETTIVI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CC3627" w:rsidP="00CC3627" w:rsidRDefault="00CC362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CC3627" w:rsidTr="00995B87">
        <w:trPr>
          <w:trHeight w:val="2604"/>
        </w:trPr>
        <w:tc>
          <w:tcPr>
            <w:tcW w:w="11062" w:type="dxa"/>
          </w:tcPr>
          <w:p w:rsidRPr="00FF18F5" w:rsidR="00CC3627" w:rsidP="00995B87" w:rsidRDefault="00CC36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CC3627" w:rsidP="00CC3627" w:rsidRDefault="00CC362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387140" w:rsidR="00CC3627" w:rsidRDefault="00CC3627">
      <w:pPr>
        <w:rPr>
          <w:rFonts w:ascii="Century Gothic" w:hAnsi="Century Gothic"/>
          <w:sz w:val="20"/>
          <w:szCs w:val="20"/>
        </w:rPr>
      </w:pPr>
    </w:p>
    <w:sectPr w:rsidRPr="00387140" w:rsidR="00CC3627" w:rsidSect="00EF1C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1E" w:rsidRDefault="00A1471E" w:rsidP="00A1471E">
      <w:r>
        <w:separator/>
      </w:r>
    </w:p>
  </w:endnote>
  <w:endnote w:type="continuationSeparator" w:id="0">
    <w:p w:rsidR="00A1471E" w:rsidRDefault="00A1471E" w:rsidP="00A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1E" w:rsidRDefault="00A1471E" w:rsidP="00A1471E">
      <w:r>
        <w:separator/>
      </w:r>
    </w:p>
  </w:footnote>
  <w:footnote w:type="continuationSeparator" w:id="0">
    <w:p w:rsidR="00A1471E" w:rsidRDefault="00A1471E" w:rsidP="00A1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E"/>
    <w:rsid w:val="001D3510"/>
    <w:rsid w:val="002F2967"/>
    <w:rsid w:val="00387140"/>
    <w:rsid w:val="00456F40"/>
    <w:rsid w:val="00471C74"/>
    <w:rsid w:val="004937B7"/>
    <w:rsid w:val="007A6657"/>
    <w:rsid w:val="00844475"/>
    <w:rsid w:val="00A1471E"/>
    <w:rsid w:val="00AB3052"/>
    <w:rsid w:val="00BB33B3"/>
    <w:rsid w:val="00CC3627"/>
    <w:rsid w:val="00EF1C64"/>
    <w:rsid w:val="00F713B8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B0F8A-A72C-46DB-B09A-D8D78FB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6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37&amp;utm_language=IT&amp;utm_source=integrated+content&amp;utm_campaign=/14-free-swot-analysis-templates&amp;utm_medium=ic+business+planning+swot+template+37137+word+it&amp;lpa=ic+business+planning+swot+template+3713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1118348b858f73ca3a42cd5e8ba04cd7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dcterms:created xsi:type="dcterms:W3CDTF">2021-05-06T14:46:00Z</dcterms:created>
  <dcterms:modified xsi:type="dcterms:W3CDTF">2021-05-06T14:46:00Z</dcterms:modified>
</cp:coreProperties>
</file>