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402828" w:rsidR="00402828" w:rsidP="00402828" w14:paraId="022FC02E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402828" w:rsidR="00551B77" w:rsidP="00072028" w14:paraId="7CEC4441" w14:textId="77777777">
      <w:pPr>
        <w:bidi w:val="false"/>
        <w:ind w:left="-45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 xml:space="preserve">MODELLO DI ESEMPIO DI DESIGN DELL'IDENTITÀ DEL MARCHIO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val="Italian"/>
        </w:rPr>
        <w:tab/>
      </w:r>
    </w:p>
    <w:tbl>
      <w:tblPr>
        <w:tblW w:w="11096" w:type="dxa"/>
        <w:tblInd w:w="-455" w:type="dxa"/>
        <w:tblLook w:val="04A0"/>
      </w:tblPr>
      <w:tblGrid>
        <w:gridCol w:w="3064"/>
        <w:gridCol w:w="536"/>
        <w:gridCol w:w="1288"/>
        <w:gridCol w:w="6208"/>
      </w:tblGrid>
      <w:tr w:rsidTr="00072028" w14:paraId="0F274ABA" w14:textId="77777777">
        <w:tblPrEx>
          <w:tblW w:w="11096" w:type="dxa"/>
          <w:tblInd w:w="-455" w:type="dxa"/>
          <w:tblLook w:val="04A0"/>
        </w:tblPrEx>
        <w:trPr>
          <w:trHeight w:val="356"/>
        </w:trPr>
        <w:tc>
          <w:tcPr>
            <w:tcW w:w="11096" w:type="dxa"/>
            <w:gridSpan w:val="4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1E4E79" w:fill="333F4F"/>
            <w:noWrap/>
            <w:vAlign w:val="center"/>
            <w:hideMark/>
          </w:tcPr>
          <w:p w:rsidRPr="00072028" w:rsidR="00072028" w:rsidP="00072028" w14:paraId="0F035D84" w14:textId="77777777">
            <w:pPr>
              <w:bidi w:val="false"/>
              <w:ind w:left="244"/>
              <w:jc w:val="center"/>
              <w:rPr>
                <w:rFonts w:eastAsia="Times New Roman" w:cs="Arial"/>
                <w:b/>
                <w:bCs/>
                <w:color w:val="FFFFFF"/>
                <w:sz w:val="24"/>
              </w:rPr>
            </w:pPr>
            <w:r w:rsidRPr="00072028">
              <w:rPr>
                <w:rFonts w:eastAsia="Times New Roman" w:cs="Arial"/>
                <w:b/>
                <w:color w:val="FFFFFF"/>
                <w:sz w:val="24"/>
                <w:lang w:val="Italian"/>
              </w:rPr>
              <w:t>PANORAMICA CREATIVA</w:t>
            </w:r>
          </w:p>
        </w:tc>
      </w:tr>
      <w:tr w:rsidTr="00767687" w14:paraId="0D74F95F" w14:textId="77777777">
        <w:tblPrEx>
          <w:tblW w:w="11096" w:type="dxa"/>
          <w:tblInd w:w="-455" w:type="dxa"/>
          <w:tblLook w:val="04A0"/>
        </w:tblPrEx>
        <w:trPr>
          <w:trHeight w:val="533"/>
        </w:trPr>
        <w:tc>
          <w:tcPr>
            <w:tcW w:w="3600" w:type="dxa"/>
            <w:gridSpan w:val="2"/>
            <w:tcBorders>
              <w:top w:val="nil"/>
              <w:left w:val="single" w:color="A5A5A5" w:sz="4" w:space="0"/>
              <w:bottom w:val="double" w:color="A5A5A5" w:sz="6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767687" w:rsidP="00072028" w14:paraId="716A76C4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TITOLO DEL BRIEF SUL DESIGN DELL'IDENTITÀ DEL MARCHIO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double" w:color="A5A5A5" w:sz="6" w:space="0"/>
              <w:right w:val="single" w:color="A5A5A5" w:sz="4" w:space="0"/>
            </w:tcBorders>
            <w:shd w:val="clear" w:color="auto" w:fill="auto"/>
            <w:noWrap/>
            <w:vAlign w:val="center"/>
            <w:hideMark/>
          </w:tcPr>
          <w:p w:rsidRPr="00072028" w:rsidR="00767687" w:rsidP="00767687" w14:paraId="1C5B3C0F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767687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Brief del marchio per una carica positiva</w:t>
            </w:r>
          </w:p>
          <w:p w:rsidRPr="00072028" w:rsidR="00767687" w:rsidP="00072028" w14:paraId="731BD2DA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</w:tr>
      <w:tr w:rsidTr="00767687" w14:paraId="330C5157" w14:textId="77777777">
        <w:tblPrEx>
          <w:tblW w:w="11096" w:type="dxa"/>
          <w:tblInd w:w="-455" w:type="dxa"/>
          <w:tblLook w:val="04A0"/>
        </w:tblPrEx>
        <w:trPr>
          <w:trHeight w:val="370"/>
        </w:trPr>
        <w:tc>
          <w:tcPr>
            <w:tcW w:w="4888" w:type="dxa"/>
            <w:gridSpan w:val="3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5B8F74DF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NOME CLIENTE</w:t>
            </w:r>
          </w:p>
        </w:tc>
        <w:tc>
          <w:tcPr>
            <w:tcW w:w="6208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2983742B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Carica positiva</w:t>
            </w:r>
          </w:p>
        </w:tc>
      </w:tr>
      <w:tr w:rsidTr="00767687" w14:paraId="1F847592" w14:textId="77777777">
        <w:tblPrEx>
          <w:tblW w:w="11096" w:type="dxa"/>
          <w:tblInd w:w="-455" w:type="dxa"/>
          <w:tblLook w:val="04A0"/>
        </w:tblPrEx>
        <w:trPr>
          <w:trHeight w:val="370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7A994786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INFORMAZIONI DI CONTATTO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6559E679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6208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44EBA778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Jane Wendell</w:t>
            </w:r>
          </w:p>
        </w:tc>
      </w:tr>
      <w:tr w:rsidTr="00767687" w14:paraId="1773D5E4" w14:textId="77777777">
        <w:tblPrEx>
          <w:tblW w:w="11096" w:type="dxa"/>
          <w:tblInd w:w="-455" w:type="dxa"/>
          <w:tblLook w:val="04A0"/>
        </w:tblPrEx>
        <w:trPr>
          <w:trHeight w:val="370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ACB9CA"/>
            <w:noWrap/>
            <w:vAlign w:val="bottom"/>
            <w:hideMark/>
          </w:tcPr>
          <w:p w:rsidRPr="00072028" w:rsidR="00072028" w:rsidP="00072028" w14:paraId="379F26C0" w14:textId="77777777">
            <w:pPr>
              <w:bidi w:val="false"/>
              <w:ind w:firstLine="240" w:firstLineChars="100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6F9E5CE1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6208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295E085E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555-123-9876</w:t>
            </w:r>
          </w:p>
        </w:tc>
      </w:tr>
      <w:tr w:rsidTr="00767687" w14:paraId="5E56E0EA" w14:textId="77777777">
        <w:tblPrEx>
          <w:tblW w:w="11096" w:type="dxa"/>
          <w:tblInd w:w="-455" w:type="dxa"/>
          <w:tblLook w:val="04A0"/>
        </w:tblPrEx>
        <w:trPr>
          <w:trHeight w:val="370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ACB9CA"/>
            <w:noWrap/>
            <w:vAlign w:val="bottom"/>
            <w:hideMark/>
          </w:tcPr>
          <w:p w:rsidRPr="00072028" w:rsidR="00072028" w:rsidP="00072028" w14:paraId="51E15A34" w14:textId="77777777">
            <w:pPr>
              <w:bidi w:val="false"/>
              <w:ind w:firstLine="240" w:firstLineChars="100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4D4E5694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6208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515C55DD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jane@positivecharge.com</w:t>
            </w:r>
          </w:p>
        </w:tc>
      </w:tr>
      <w:tr w:rsidTr="00767687" w14:paraId="40C64C96" w14:textId="77777777">
        <w:tblPrEx>
          <w:tblW w:w="11096" w:type="dxa"/>
          <w:tblInd w:w="-455" w:type="dxa"/>
          <w:tblLook w:val="04A0"/>
        </w:tblPrEx>
        <w:trPr>
          <w:trHeight w:val="712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ACB9CA"/>
            <w:noWrap/>
            <w:vAlign w:val="bottom"/>
            <w:hideMark/>
          </w:tcPr>
          <w:p w:rsidRPr="00072028" w:rsidR="00072028" w:rsidP="00072028" w14:paraId="45FF64D9" w14:textId="77777777">
            <w:pPr>
              <w:bidi w:val="false"/>
              <w:ind w:firstLine="240" w:firstLineChars="100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71CCABA0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767687" w:rsidP="00767687" w14:paraId="53E10E50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Carica positiva</w:t>
            </w:r>
          </w:p>
          <w:p w:rsidRPr="00767687" w:rsidR="00767687" w:rsidP="00767687" w14:paraId="7BEEF032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 xml:space="preserve">7898 59th St., Ste </w:t>
            </w:r>
          </w:p>
          <w:p w:rsidRPr="00767687" w:rsidR="00072028" w:rsidP="00767687" w14:paraId="1881A5E7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Bothell, WA 98011</w:t>
            </w:r>
          </w:p>
        </w:tc>
      </w:tr>
      <w:tr w:rsidTr="00E20458" w14:paraId="29A323C9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DEEAF6" w:fill="EAEEF3"/>
            <w:vAlign w:val="center"/>
            <w:hideMark/>
          </w:tcPr>
          <w:p w:rsidRPr="00072028" w:rsidR="00767687" w:rsidP="00072028" w14:paraId="1274DCC7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BUDGET PER IL DESIGN DEL MARCHIO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767687" w:rsidP="00072028" w14:paraId="2846804E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IMPORTO</w:t>
            </w:r>
          </w:p>
        </w:tc>
        <w:tc>
          <w:tcPr>
            <w:tcW w:w="6208" w:type="dxa"/>
            <w:vMerge w:val="restart"/>
            <w:tcBorders>
              <w:top w:val="single" w:color="A5A5A5" w:sz="4" w:space="0"/>
              <w:left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767687" w:rsidP="00072028" w14:paraId="33B50B26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50000 USD</w:t>
            </w:r>
          </w:p>
          <w:p w:rsidRPr="00767687" w:rsidR="00767687" w:rsidP="00072028" w14:paraId="43799057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$ 20.000,00 per il perfezionamento del marchio di follow-up (mercato post-test)</w:t>
            </w:r>
          </w:p>
        </w:tc>
      </w:tr>
      <w:tr w:rsidTr="00E20458" w14:paraId="363458A6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vMerge w:val="restart"/>
            <w:tcBorders>
              <w:top w:val="nil"/>
              <w:left w:val="single" w:color="A5A5A5" w:sz="4" w:space="0"/>
              <w:bottom w:val="nil"/>
              <w:right w:val="nil"/>
            </w:tcBorders>
            <w:shd w:val="clear" w:color="DEEAF6" w:fill="EAEEF3"/>
            <w:hideMark/>
          </w:tcPr>
          <w:p w:rsidRPr="00072028" w:rsidR="00767687" w:rsidP="00072028" w14:paraId="72A0A91D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Proiezioni finanziarie dettagliate</w:t>
            </w:r>
          </w:p>
        </w:tc>
        <w:tc>
          <w:tcPr>
            <w:tcW w:w="1824" w:type="dxa"/>
            <w:gridSpan w:val="2"/>
            <w:vMerge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vAlign w:val="center"/>
            <w:hideMark/>
          </w:tcPr>
          <w:p w:rsidRPr="00072028" w:rsidR="00767687" w:rsidP="00072028" w14:paraId="1884A83C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8" w:type="dxa"/>
            <w:vMerge/>
            <w:tcBorders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767687" w:rsidP="00072028" w14:paraId="3436D273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Tr="00767687" w14:paraId="505113D9" w14:textId="77777777">
        <w:tblPrEx>
          <w:tblW w:w="11096" w:type="dxa"/>
          <w:tblInd w:w="-455" w:type="dxa"/>
          <w:tblLook w:val="04A0"/>
        </w:tblPrEx>
        <w:trPr>
          <w:trHeight w:val="542"/>
        </w:trPr>
        <w:tc>
          <w:tcPr>
            <w:tcW w:w="3064" w:type="dxa"/>
            <w:vMerge/>
            <w:tcBorders>
              <w:top w:val="nil"/>
              <w:left w:val="single" w:color="A5A5A5" w:sz="4" w:space="0"/>
              <w:bottom w:val="nil"/>
              <w:right w:val="nil"/>
            </w:tcBorders>
            <w:vAlign w:val="center"/>
            <w:hideMark/>
          </w:tcPr>
          <w:p w:rsidRPr="00072028" w:rsidR="00767687" w:rsidP="00072028" w14:paraId="1139AE1A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767687" w:rsidP="00072028" w14:paraId="6CD8CE1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FONTI FINANZIARIE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767687" w:rsidP="00072028" w14:paraId="546766D4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Banca della California</w:t>
            </w:r>
          </w:p>
          <w:p w:rsidRPr="00767687" w:rsidR="00767687" w:rsidP="00072028" w14:paraId="1DE0B373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767687" w14:paraId="004DCF86" w14:textId="77777777">
        <w:tblPrEx>
          <w:tblW w:w="11096" w:type="dxa"/>
          <w:tblInd w:w="-455" w:type="dxa"/>
          <w:tblLook w:val="04A0"/>
        </w:tblPrEx>
        <w:trPr>
          <w:trHeight w:val="542"/>
        </w:trPr>
        <w:tc>
          <w:tcPr>
            <w:tcW w:w="3064" w:type="dxa"/>
            <w:vMerge/>
            <w:tcBorders>
              <w:top w:val="nil"/>
              <w:left w:val="single" w:color="A5A5A5" w:sz="4" w:space="0"/>
              <w:bottom w:val="nil"/>
              <w:right w:val="nil"/>
            </w:tcBorders>
            <w:vAlign w:val="center"/>
            <w:hideMark/>
          </w:tcPr>
          <w:p w:rsidRPr="00072028" w:rsidR="00767687" w:rsidP="00072028" w14:paraId="51735A33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767687" w:rsidP="00072028" w14:paraId="515845B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767687" w:rsidP="00072028" w14:paraId="427792F6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Il cliente ci fornirà una dichiarazione di lavoro (SOW) da firmare entro il 1 ° dicembre.</w:t>
            </w:r>
          </w:p>
        </w:tc>
      </w:tr>
      <w:tr w:rsidTr="00767687" w14:paraId="38ECE4BF" w14:textId="77777777">
        <w:tblPrEx>
          <w:tblW w:w="11096" w:type="dxa"/>
          <w:tblInd w:w="-455" w:type="dxa"/>
          <w:tblLook w:val="04A0"/>
        </w:tblPrEx>
        <w:trPr>
          <w:trHeight w:val="1426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BDD6EE" w:fill="ACB9CA"/>
            <w:vAlign w:val="center"/>
            <w:hideMark/>
          </w:tcPr>
          <w:p w:rsidRPr="00072028" w:rsidR="00072028" w:rsidP="00072028" w14:paraId="441EE739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PANORAMICA DEL DESIGN DELL'IDENTITÀ DEL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MARCHIO Riepilogo del marchio, fonti di ricerca e risultati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7099619A" w14:textId="77777777">
            <w:pPr>
              <w:bidi w:val="false"/>
              <w:ind w:firstLine="200" w:firstLineChars="10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767687" w:rsidP="00767687" w14:paraId="47424EC0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 xml:space="preserve">Il cliente vuole che il proprio marchio parli ai conducenti e ai non conducenti interessati all'ambiente, nonché a chiunque desideri la comodità che il mercato dei veicoli elettrici ha da offrire. </w:t>
            </w:r>
          </w:p>
          <w:p w:rsidRPr="00767687" w:rsidR="00767687" w:rsidP="00767687" w14:paraId="55D3F4B0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:rsidRPr="00767687" w:rsidR="00072028" w:rsidP="00767687" w14:paraId="3F5EF514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 xml:space="preserve">Il marchio dovrebbe parlare agli utenti / conducenti di veicoli elettrici esistenti e potenziali.  </w:t>
            </w:r>
          </w:p>
        </w:tc>
      </w:tr>
      <w:tr w:rsidTr="00767687" w14:paraId="49002B18" w14:textId="77777777">
        <w:tblPrEx>
          <w:tblW w:w="11096" w:type="dxa"/>
          <w:tblInd w:w="-455" w:type="dxa"/>
          <w:tblLook w:val="04A0"/>
        </w:tblPrEx>
        <w:trPr>
          <w:trHeight w:val="1068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DEEAF6" w:fill="EAEEF3"/>
            <w:vAlign w:val="center"/>
            <w:hideMark/>
          </w:tcPr>
          <w:p w:rsidRPr="00072028" w:rsidR="00072028" w:rsidP="00072028" w14:paraId="73103D1D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OBIETTIVI DI PROGETTAZIONE DELL'IDENTITÀ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767687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DI MARCAObiettivi dettagliati, risultati desiderati e obiettivi misurabili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5105778C" w14:textId="77777777">
            <w:pPr>
              <w:bidi w:val="false"/>
              <w:ind w:firstLine="200" w:firstLineChars="10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="00767687" w:rsidP="00767687" w14:paraId="59C812FE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 xml:space="preserve">Le stazioni di ricarica EV del cliente forniscono una risposta alla relativa scarsità di tali stazioni. Con un aumento delle stazioni di ricarica EV, i conducenti / utenti EV avranno più opzioni di ricarica. La prevalenza delle stazioni di ricarica per veicoli elettrici invoglierà anche gli utenti / conducenti non EV a passare ai veicoli EV, creando i seguenti vantaggi: consentire un'aria più pulita; ridurre l'impronta di carbonio; ridurre il costo della guida nelle comunità; fungere da modello per altre forme di trasporto pulito; e aiutare le comunità a raggiungere gli obiettivi di cambiamento climatico. </w:t>
            </w:r>
          </w:p>
          <w:p w:rsidRPr="00767687" w:rsidR="00D25677" w:rsidP="00767687" w14:paraId="6B8D9202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:rsidRPr="00767687" w:rsidR="00072028" w:rsidP="00767687" w14:paraId="31273A9B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Il marchio dovrebbe parlare ai conducenti e ai non conducenti interessati all'ambiente, nonché a chiunque desideri la comodità che il mercato dei veicoli elettrici ha da offrire.</w:t>
            </w:r>
          </w:p>
        </w:tc>
      </w:tr>
      <w:tr w:rsidTr="00767687" w14:paraId="73FA57B9" w14:textId="77777777">
        <w:tblPrEx>
          <w:tblW w:w="11096" w:type="dxa"/>
          <w:tblInd w:w="-455" w:type="dxa"/>
          <w:tblLook w:val="04A0"/>
        </w:tblPrEx>
        <w:trPr>
          <w:trHeight w:val="846"/>
        </w:trPr>
        <w:tc>
          <w:tcPr>
            <w:tcW w:w="4888" w:type="dxa"/>
            <w:gridSpan w:val="3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268208F1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LINEE GUIDA PER IL MARKETING DEL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Cs w:val="20"/>
                <w:lang w:val="Italian"/>
              </w:rPr>
              <w:t>MARCHIOProcesso di approvazione dettagliato per tutti i pezzi, guide di stile, collegamenti agli standard di branding esistenti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659DDB7E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Il marchio dovrebbe parlare ai conducenti e ai non conducenti interessati all'ambiente, nonché a chiunque desideri la comodità che il mercato dei veicoli elettrici ha da offrire.</w:t>
            </w:r>
          </w:p>
        </w:tc>
      </w:tr>
      <w:tr w:rsidTr="00767687" w14:paraId="540A0756" w14:textId="77777777">
        <w:tblPrEx>
          <w:tblW w:w="11096" w:type="dxa"/>
          <w:tblInd w:w="-455" w:type="dxa"/>
          <w:tblLook w:val="04A0"/>
        </w:tblPrEx>
        <w:trPr>
          <w:trHeight w:val="976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66044413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MATERIALI DI BRAND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MARKETINGDescrivi i pezzi richiesti insieme alla portata strategica e al risultato desiderato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4CB46E15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COPIARE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767687" w14:paraId="40F00C06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2392FFF0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EAEEF3"/>
            <w:noWrap/>
            <w:vAlign w:val="bottom"/>
            <w:hideMark/>
          </w:tcPr>
          <w:p w:rsidRPr="00072028" w:rsidR="00072028" w:rsidP="00072028" w14:paraId="1FC8612F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654513FA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STAMPA ANNUNCI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767687" w14:paraId="261C37BC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649FDB5E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EAEEF3"/>
            <w:noWrap/>
            <w:vAlign w:val="bottom"/>
            <w:hideMark/>
          </w:tcPr>
          <w:p w:rsidRPr="00072028" w:rsidR="00072028" w:rsidP="00072028" w14:paraId="59716F7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6FCDAA1A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ANNUNCI DISPLAY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4003960A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72D0A6AB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63AF87E7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5FFD9231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SEGNALETICA / BANNER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1DDE4382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73DBE0CA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4996E329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3C956B3E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EVENTI / PROMO PIECES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4B401113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316731FB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554B8BE2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4E424986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SITO WEB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600B6D26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703D5C16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5EF54897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02EEC3F7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SOCIAL MEDIA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1CE09EEB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dettagli}</w:t>
            </w:r>
          </w:p>
        </w:tc>
      </w:tr>
      <w:tr w:rsidTr="00767687" w14:paraId="12964839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7D02AA1B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6A44C039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6A8F32A1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30F8BD07" w14:textId="77777777">
        <w:tblPrEx>
          <w:tblW w:w="11096" w:type="dxa"/>
          <w:tblInd w:w="-455" w:type="dxa"/>
          <w:tblLook w:val="04A0"/>
        </w:tblPrEx>
        <w:trPr>
          <w:trHeight w:val="756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2A5D5E3E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TARGET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AUDIENCEIl chi, cosa, quando e dove della base clienti target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5AF53874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DEMOGRAFIA PRIMARIA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0C83A25F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 xml:space="preserve">Il pubblico di destinazione include utenti / conducenti di veicoli elettrici esistenti ed potenziali dal punto di vista ambientale, sociale ed economico.  </w:t>
            </w:r>
          </w:p>
        </w:tc>
      </w:tr>
      <w:tr w:rsidTr="00767687" w14:paraId="3024766A" w14:textId="77777777">
        <w:tblPrEx>
          <w:tblW w:w="11096" w:type="dxa"/>
          <w:tblInd w:w="-455" w:type="dxa"/>
          <w:tblLook w:val="04A0"/>
        </w:tblPrEx>
        <w:trPr>
          <w:trHeight w:val="756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517876F4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15785E70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DEMOGRAFICO SECONDARIO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45CBA277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Il nostro pubblico di destinazione secondario include catene di negozi e franchisee che cercano di incorporare stazioni di ricarica EV nei loro parcheggi.</w:t>
            </w:r>
          </w:p>
        </w:tc>
      </w:tr>
      <w:tr w:rsidTr="00767687" w14:paraId="6E95F676" w14:textId="77777777">
        <w:tblPrEx>
          <w:tblW w:w="11096" w:type="dxa"/>
          <w:tblInd w:w="-455" w:type="dxa"/>
          <w:tblLook w:val="04A0"/>
        </w:tblPrEx>
        <w:trPr>
          <w:trHeight w:val="667"/>
        </w:trPr>
        <w:tc>
          <w:tcPr>
            <w:tcW w:w="4888" w:type="dxa"/>
            <w:gridSpan w:val="3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01DF896B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CALL TO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ACTIONDetta la reazione desiderata del pubblico di destinazione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77A7773A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"Positive Charge vuole che tu ci aiuti a cambiare il mondo - in meglio. "</w:t>
            </w:r>
          </w:p>
        </w:tc>
      </w:tr>
      <w:tr w:rsidTr="00767687" w14:paraId="5EC7602B" w14:textId="77777777">
        <w:tblPrEx>
          <w:tblW w:w="11096" w:type="dxa"/>
          <w:tblInd w:w="-455" w:type="dxa"/>
          <w:tblLook w:val="04A0"/>
        </w:tblPrEx>
        <w:trPr>
          <w:trHeight w:val="868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BDD6EE" w:fill="ACB9CA"/>
            <w:vAlign w:val="center"/>
            <w:hideMark/>
          </w:tcPr>
          <w:p w:rsidRPr="00072028" w:rsidR="00072028" w:rsidP="00072028" w14:paraId="0A1D1085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BRAND CAMPAIGN LOOK AND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FEELDescrivi lo stile desiderato della campagna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000000" w:fill="ACB9CA"/>
            <w:noWrap/>
            <w:vAlign w:val="bottom"/>
            <w:hideMark/>
          </w:tcPr>
          <w:p w:rsidRPr="00072028" w:rsidR="00072028" w:rsidP="00072028" w14:paraId="180F7757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246200DA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Dovrebbe infondere un senso di cordialità, affidabilità, solidità ambientale e accessibilità.</w:t>
            </w:r>
          </w:p>
        </w:tc>
      </w:tr>
      <w:tr w:rsidTr="00767687" w14:paraId="4BC2B904" w14:textId="77777777">
        <w:tblPrEx>
          <w:tblW w:w="11096" w:type="dxa"/>
          <w:tblInd w:w="-455" w:type="dxa"/>
          <w:tblLook w:val="04A0"/>
        </w:tblPrEx>
        <w:trPr>
          <w:trHeight w:val="1003"/>
        </w:trPr>
        <w:tc>
          <w:tcPr>
            <w:tcW w:w="4888" w:type="dxa"/>
            <w:gridSpan w:val="3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21C13B92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CAMPAIGN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MESSAGEDefinire i principali vantaggi del prodotto, descriverne il valore e il pubblico di destinazione desiderato toglie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0D1723BD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Il marchio dovrebbe trasmettere i seguenti messaggi: fare una differenza positiva dal punto di vista ambientale; offrire solidità sociale ed economica; e instillare una sensazione lungimirante nei clienti esistenti e potenziali.</w:t>
            </w:r>
          </w:p>
        </w:tc>
      </w:tr>
      <w:tr w:rsidTr="00767687" w14:paraId="47320A22" w14:textId="77777777">
        <w:tblPrEx>
          <w:tblW w:w="11096" w:type="dxa"/>
          <w:tblInd w:w="-455" w:type="dxa"/>
          <w:tblLook w:val="04A0"/>
        </w:tblPrEx>
        <w:trPr>
          <w:trHeight w:val="1217"/>
        </w:trPr>
        <w:tc>
          <w:tcPr>
            <w:tcW w:w="4888" w:type="dxa"/>
            <w:gridSpan w:val="3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0840A081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ANALISI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COMPETITIVADescrivi i concorrenti, i loro messaggi di campagna, i risultati della ricerca e le informazioni di supporto - elenca eventuali allegati di documenti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767687" w14:paraId="325A245E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 xml:space="preserve">L'analisi rileva che le stazioni di ricarica EV del cliente sono più convenienti, più facili da installare e più rispettose dell'ambiente rispetto alle stazioni dei loro concorrenti. Anche le stazioni di ricarica ev del cliente sono prontamente disponibili.  </w:t>
            </w:r>
          </w:p>
        </w:tc>
      </w:tr>
      <w:tr w:rsidTr="00767687" w14:paraId="35695782" w14:textId="77777777">
        <w:tblPrEx>
          <w:tblW w:w="11096" w:type="dxa"/>
          <w:tblInd w:w="-455" w:type="dxa"/>
          <w:tblLook w:val="04A0"/>
        </w:tblPrEx>
        <w:trPr>
          <w:trHeight w:val="593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DEEAF6" w:fill="EAEEF3"/>
            <w:vAlign w:val="center"/>
            <w:hideMark/>
          </w:tcPr>
          <w:p w:rsidRPr="00072028" w:rsidR="00072028" w:rsidP="00072028" w14:paraId="65BB87FA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 xml:space="preserve">REQUISITI 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IMMAGINEElenco delle immagini necessarie e delle fonti proiettate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665C628D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GRAFICA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013DA82C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23A8A33C" w14:textId="77777777">
        <w:tblPrEx>
          <w:tblW w:w="11096" w:type="dxa"/>
          <w:tblInd w:w="-455" w:type="dxa"/>
          <w:tblLook w:val="04A0"/>
        </w:tblPrEx>
        <w:trPr>
          <w:trHeight w:val="593"/>
        </w:trPr>
        <w:tc>
          <w:tcPr>
            <w:tcW w:w="3064" w:type="dxa"/>
            <w:vMerge w:val="restart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EAEEF3"/>
            <w:noWrap/>
            <w:vAlign w:val="bottom"/>
            <w:hideMark/>
          </w:tcPr>
          <w:p w:rsidRPr="00072028" w:rsidR="00072028" w:rsidP="00072028" w14:paraId="254EE08F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5E099415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FOTOGRAFIA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3082C412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64B92259" w14:textId="77777777">
        <w:tblPrEx>
          <w:tblW w:w="11096" w:type="dxa"/>
          <w:tblInd w:w="-455" w:type="dxa"/>
          <w:tblLook w:val="04A0"/>
        </w:tblPrEx>
        <w:trPr>
          <w:trHeight w:val="593"/>
        </w:trPr>
        <w:tc>
          <w:tcPr>
            <w:tcW w:w="3064" w:type="dxa"/>
            <w:vMerge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vAlign w:val="center"/>
            <w:hideMark/>
          </w:tcPr>
          <w:p w:rsidRPr="00072028" w:rsidR="00072028" w:rsidP="00072028" w14:paraId="178AED38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47BB4E91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MULTIMEDIA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77C1E69E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(Vedere le specifiche di dettaglio del design di Creative [allegato] per i dettagli)</w:t>
            </w:r>
          </w:p>
        </w:tc>
      </w:tr>
      <w:tr w:rsidTr="00767687" w14:paraId="5FA60A8D" w14:textId="77777777">
        <w:tblPrEx>
          <w:tblW w:w="11096" w:type="dxa"/>
          <w:tblInd w:w="-455" w:type="dxa"/>
          <w:tblLook w:val="04A0"/>
        </w:tblPrEx>
        <w:trPr>
          <w:trHeight w:val="682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2D67A05A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PROGRAMMA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7B7F655F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TIMELINE PROIETTATA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6160F50E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67687"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Dovremmo avere il nuovo marchio del cliente entro sei mesi dalla firma del contratto / SOW.</w:t>
            </w:r>
          </w:p>
        </w:tc>
      </w:tr>
      <w:tr w:rsidTr="00767687" w14:paraId="79D5BF7E" w14:textId="77777777">
        <w:tblPrEx>
          <w:tblW w:w="11096" w:type="dxa"/>
          <w:tblInd w:w="-455" w:type="dxa"/>
          <w:tblLook w:val="04A0"/>
        </w:tblPrEx>
        <w:trPr>
          <w:trHeight w:val="682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7FEFB5B6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24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2A1AF5F0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val="Italian"/>
              </w:rPr>
              <w:t>DATE / SCADENZE IMPORTANTI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767687" w:rsidR="00072028" w:rsidP="00072028" w14:paraId="6759C48A" w14:textId="77777777">
            <w:pPr>
              <w:bidi w:val="false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Italian"/>
              </w:rPr>
              <w:t>Il cliente vorrebbe che il suo nuovo marchio fosse disponibile per le vacanze (inizio novembre).</w:t>
            </w:r>
          </w:p>
        </w:tc>
      </w:tr>
      <w:tr w:rsidTr="00767687" w14:paraId="677508DD" w14:textId="77777777">
        <w:tblPrEx>
          <w:tblW w:w="11096" w:type="dxa"/>
          <w:tblInd w:w="-455" w:type="dxa"/>
          <w:tblLook w:val="04A0"/>
        </w:tblPrEx>
        <w:trPr>
          <w:trHeight w:val="553"/>
        </w:trPr>
        <w:tc>
          <w:tcPr>
            <w:tcW w:w="4888" w:type="dxa"/>
            <w:gridSpan w:val="3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18202B0E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val="Italian"/>
              </w:rPr>
              <w:t>ALTROIncludere qualsiasi altra informazione critica</w:t>
            </w:r>
          </w:p>
        </w:tc>
        <w:tc>
          <w:tcPr>
            <w:tcW w:w="6208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25206951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072028" w14:paraId="68966F54" w14:textId="77777777">
        <w:tblPrEx>
          <w:tblW w:w="11096" w:type="dxa"/>
          <w:tblInd w:w="-455" w:type="dxa"/>
          <w:tblLook w:val="04A0"/>
        </w:tblPrEx>
        <w:trPr>
          <w:trHeight w:val="356"/>
        </w:trPr>
        <w:tc>
          <w:tcPr>
            <w:tcW w:w="11096" w:type="dxa"/>
            <w:gridSpan w:val="4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1E4E79" w:fill="333F4F"/>
            <w:noWrap/>
            <w:vAlign w:val="center"/>
            <w:hideMark/>
          </w:tcPr>
          <w:p w:rsidRPr="00072028" w:rsidR="00072028" w:rsidP="00072028" w14:paraId="0FE1E838" w14:textId="77777777">
            <w:pPr>
              <w:bidi w:val="false"/>
              <w:jc w:val="center"/>
              <w:rPr>
                <w:rFonts w:eastAsia="Times New Roman" w:cs="Arial"/>
                <w:b/>
                <w:bCs/>
                <w:color w:val="FFFFFF"/>
                <w:sz w:val="24"/>
              </w:rPr>
            </w:pPr>
            <w:r w:rsidRPr="00072028">
              <w:rPr>
                <w:rFonts w:eastAsia="Times New Roman" w:cs="Arial"/>
                <w:b/>
                <w:color w:val="FFFFFF"/>
                <w:sz w:val="24"/>
                <w:lang w:val="Italian"/>
              </w:rPr>
              <w:t>COMMENTI E APPROVAZIONE</w:t>
            </w:r>
          </w:p>
        </w:tc>
      </w:tr>
      <w:tr w:rsidTr="00072028" w14:paraId="3B417220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11096" w:type="dxa"/>
            <w:gridSpan w:val="4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6E39D230" w14:textId="77777777">
            <w:pPr>
              <w:bidi w:val="false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NOME E TITOLO DEL CONTATTO CLIENTE</w:t>
            </w:r>
          </w:p>
        </w:tc>
      </w:tr>
      <w:tr w:rsidTr="00072028" w14:paraId="72F42C86" w14:textId="77777777">
        <w:tblPrEx>
          <w:tblW w:w="11096" w:type="dxa"/>
          <w:tblInd w:w="-455" w:type="dxa"/>
          <w:tblLook w:val="04A0"/>
        </w:tblPrEx>
        <w:trPr>
          <w:trHeight w:val="356"/>
        </w:trPr>
        <w:tc>
          <w:tcPr>
            <w:tcW w:w="11096" w:type="dxa"/>
            <w:gridSpan w:val="4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58C404AC" w14:textId="77777777">
            <w:pPr>
              <w:bidi w:val="false"/>
              <w:rPr>
                <w:rFonts w:eastAsia="Times New Roman" w:cs="Arial"/>
                <w:color w:val="000000"/>
                <w:szCs w:val="20"/>
              </w:rPr>
            </w:pPr>
            <w:r w:rsidRPr="00072028">
              <w:rPr>
                <w:rFonts w:eastAsia="Times New Roman" w:cs="Arial"/>
                <w:color w:val="000000"/>
                <w:szCs w:val="20"/>
                <w:lang w:val="Italian"/>
              </w:rPr>
              <w:t>Jane Wendell, CMO, Carica positiva</w:t>
            </w:r>
          </w:p>
        </w:tc>
      </w:tr>
      <w:tr w:rsidTr="00072028" w14:paraId="363E63CD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11096" w:type="dxa"/>
            <w:gridSpan w:val="4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1C5CFC0E" w14:textId="77777777">
            <w:pPr>
              <w:bidi w:val="false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COMMENTI</w:t>
            </w:r>
          </w:p>
        </w:tc>
      </w:tr>
      <w:tr w:rsidTr="001B03E7" w14:paraId="3B1ABDC3" w14:textId="77777777">
        <w:tblPrEx>
          <w:tblW w:w="11096" w:type="dxa"/>
          <w:tblInd w:w="-455" w:type="dxa"/>
          <w:tblLook w:val="04A0"/>
        </w:tblPrEx>
        <w:trPr>
          <w:trHeight w:val="1869"/>
        </w:trPr>
        <w:tc>
          <w:tcPr>
            <w:tcW w:w="11096" w:type="dxa"/>
            <w:gridSpan w:val="4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767687" w:rsidP="00072028" w14:paraId="12878A97" w14:textId="77777777">
            <w:pPr>
              <w:bidi w:val="false"/>
              <w:rPr>
                <w:rFonts w:eastAsia="Times New Roman" w:cs="Arial"/>
                <w:color w:val="000000"/>
                <w:szCs w:val="20"/>
              </w:rPr>
            </w:pPr>
            <w:r w:rsidRPr="00767687">
              <w:rPr>
                <w:rFonts w:eastAsia="Times New Roman" w:cs="Arial"/>
                <w:color w:val="000000"/>
                <w:szCs w:val="20"/>
                <w:lang w:val="Italian"/>
              </w:rPr>
              <w:t xml:space="preserve">In primo luogo, il cliente vuole che il proprio marchio influenzi positivamente il proprio pubblico / clienti aiutandoli a ricordare che avere stazioni di ricarica EV completamente gratuite nel maggior numero possibile di posizioni otterrà i seguenti risultati: consentire un'aria più pulita; ridurre l'impronta di carbonio; ridurre il costo della guida nelle comunità; fungere da modello per altre forme di trasporto pulito; e aiutare le comunità a raggiungere gli obiettivi di cambiamento climatico.  </w:t>
            </w:r>
            <w:r w:rsidR="003F0583">
              <w:rPr>
                <w:lang w:val="Italian"/>
              </w:rPr>
            </w:r>
          </w:p>
          <w:p w:rsidRPr="00072028" w:rsidR="00767687" w:rsidP="00072028" w14:paraId="74DC7188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  <w:p w:rsidRPr="00072028" w:rsidR="00767687" w:rsidP="00072028" w14:paraId="47FC74D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val="Italian"/>
              </w:rPr>
              <w:t xml:space="preserve"> </w:t>
            </w:r>
          </w:p>
        </w:tc>
      </w:tr>
      <w:tr w:rsidTr="00072028" w14:paraId="6429D416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0BEEA607" w14:textId="77777777">
            <w:pPr>
              <w:bidi w:val="false"/>
              <w:ind w:firstLine="200" w:firstLineChars="10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DATTERO</w:t>
            </w:r>
          </w:p>
        </w:tc>
        <w:tc>
          <w:tcPr>
            <w:tcW w:w="8032" w:type="dxa"/>
            <w:gridSpan w:val="3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5D641942" w14:textId="77777777">
            <w:pPr>
              <w:bidi w:val="false"/>
              <w:ind w:firstLine="200" w:firstLineChars="10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val="Italian"/>
              </w:rPr>
              <w:t>FIRMA</w:t>
            </w:r>
          </w:p>
        </w:tc>
      </w:tr>
      <w:tr w:rsidTr="00072028" w14:paraId="3E05F521" w14:textId="77777777">
        <w:tblPrEx>
          <w:tblW w:w="11096" w:type="dxa"/>
          <w:tblInd w:w="-455" w:type="dxa"/>
          <w:tblLook w:val="04A0"/>
        </w:tblPrEx>
        <w:trPr>
          <w:trHeight w:val="533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33BA4B66" w14:textId="77777777">
            <w:pPr>
              <w:bidi w:val="false"/>
              <w:rPr>
                <w:rFonts w:eastAsia="Times New Roman" w:cs="Arial"/>
                <w:color w:val="000000"/>
                <w:szCs w:val="20"/>
              </w:rPr>
            </w:pPr>
            <w:r w:rsidRPr="00072028">
              <w:rPr>
                <w:rFonts w:eastAsia="Times New Roman"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8032" w:type="dxa"/>
            <w:gridSpan w:val="3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0CEB681E" w14:textId="77777777">
            <w:pPr>
              <w:bidi w:val="false"/>
              <w:rPr>
                <w:rFonts w:eastAsia="Times New Roman" w:cs="Arial"/>
                <w:color w:val="000000"/>
                <w:szCs w:val="20"/>
              </w:rPr>
            </w:pPr>
            <w:r w:rsidRPr="00072028">
              <w:rPr>
                <w:rFonts w:eastAsia="Times New Roman" w:cs="Arial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FA67BA" w:rsidP="00402828" w14:paraId="0599CF9B" w14:textId="77777777">
      <w:pPr>
        <w:bidi w:val="false"/>
        <w:rPr>
          <w:noProof/>
        </w:rPr>
      </w:pPr>
    </w:p>
    <w:p w:rsidRPr="00491059" w:rsidR="00402828" w:rsidP="00402828" w14:paraId="78BE0DE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471FED" w14:paraId="5900AF25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402828" w:rsidP="00471FED" w14:paraId="2E283148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14:paraId="56F77364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Italian"/>
              </w:rPr>
              <w:t>DISCONOSCIMENTO</w:t>
            </w:r>
          </w:p>
          <w:p w:rsidRPr="00A64F9A" w:rsidR="00402828" w:rsidP="00471FED" w14:paraId="6E12B42B" w14:textId="77777777"/>
          <w:p w:rsidRPr="00A64F9A" w:rsidR="00402828" w:rsidP="00471FED" w14:paraId="5E96C497" w14:textId="77777777">
            <w:pPr>
              <w:bidi w:val="false"/>
              <w:spacing w:line="276" w:lineRule="auto"/>
            </w:pPr>
            <w:r w:rsidRPr="00A64F9A">
              <w:rPr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402828" w:rsidP="00402828" w14:paraId="0A4BF390" w14:textId="77777777">
      <w:pPr>
        <w:rPr>
          <w:szCs w:val="20"/>
        </w:rPr>
      </w:pPr>
    </w:p>
    <w:p w:rsidRPr="00402828" w:rsidR="00EC7D2C" w:rsidP="00551B77" w14:paraId="1ECB9BFA" w14:textId="77777777"/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69"/>
    <w:rsid w:val="000535ED"/>
    <w:rsid w:val="00072028"/>
    <w:rsid w:val="00092ADD"/>
    <w:rsid w:val="000F01E6"/>
    <w:rsid w:val="000F0CF4"/>
    <w:rsid w:val="002D1BBD"/>
    <w:rsid w:val="00373F7C"/>
    <w:rsid w:val="003E04F3"/>
    <w:rsid w:val="003F0305"/>
    <w:rsid w:val="003F0583"/>
    <w:rsid w:val="004016BB"/>
    <w:rsid w:val="00402828"/>
    <w:rsid w:val="00471C74"/>
    <w:rsid w:val="00471FED"/>
    <w:rsid w:val="00491059"/>
    <w:rsid w:val="004937B7"/>
    <w:rsid w:val="004D017E"/>
    <w:rsid w:val="00551B77"/>
    <w:rsid w:val="005C1622"/>
    <w:rsid w:val="005D3360"/>
    <w:rsid w:val="005F7C93"/>
    <w:rsid w:val="0063150A"/>
    <w:rsid w:val="00660875"/>
    <w:rsid w:val="006924A6"/>
    <w:rsid w:val="00767687"/>
    <w:rsid w:val="00816809"/>
    <w:rsid w:val="00842BB5"/>
    <w:rsid w:val="00851069"/>
    <w:rsid w:val="008D10B1"/>
    <w:rsid w:val="008E7C96"/>
    <w:rsid w:val="00924C11"/>
    <w:rsid w:val="00942BC5"/>
    <w:rsid w:val="00957707"/>
    <w:rsid w:val="0097434D"/>
    <w:rsid w:val="009D2786"/>
    <w:rsid w:val="00A10377"/>
    <w:rsid w:val="00A64F9A"/>
    <w:rsid w:val="00AF666A"/>
    <w:rsid w:val="00B97978"/>
    <w:rsid w:val="00BB065D"/>
    <w:rsid w:val="00BC17E0"/>
    <w:rsid w:val="00C14529"/>
    <w:rsid w:val="00C805C2"/>
    <w:rsid w:val="00CA162E"/>
    <w:rsid w:val="00D25677"/>
    <w:rsid w:val="00D4447B"/>
    <w:rsid w:val="00D877A5"/>
    <w:rsid w:val="00D97415"/>
    <w:rsid w:val="00DB06F3"/>
    <w:rsid w:val="00DC24EA"/>
    <w:rsid w:val="00DF1BE9"/>
    <w:rsid w:val="00E24D2F"/>
    <w:rsid w:val="00E24F5D"/>
    <w:rsid w:val="00E4416E"/>
    <w:rsid w:val="00E61855"/>
    <w:rsid w:val="00EC7D2C"/>
    <w:rsid w:val="00F53B6B"/>
    <w:rsid w:val="00F729C4"/>
    <w:rsid w:val="00F96DA0"/>
    <w:rsid w:val="00FA67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DAF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2828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BE9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identity+design+brief+example+37289+word+it&amp;lpa=ic+brand+identity+design+brief+example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IC-Brand-Identity-Design-Brief-Example-Template_WORD - sr edits.dotx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2021-09-28T20:57:00Z</dcterms:created>
  <dcterms:modified xsi:type="dcterms:W3CDTF">2021-09-28T20:57:00Z</dcterms:modified>
</cp:coreProperties>
</file>