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val="Italian"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Italian"/>
        </w:rPr>
        <w:t>MODELLO 5 WHYs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DEFINISCI IL PROBLEMA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Definisci il problema qui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PERCHÉ QUESTO È UN PROBLEMA?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Italian"/>
              </w:rPr>
              <w:t>CAUSA PRIMARIA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>Perché sta succedendo?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Italian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Sta accadendo perché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Italian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Sta accadendo perché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Italian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Sta accadendo perché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Italian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Sta accadendo perché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Italian"/>
              </w:rPr>
              <w:t>Perché?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Italian"/>
              </w:rPr>
              <w:t>CAUSA PRINCIPALE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Italian"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val="Italian"/>
              </w:rPr>
              <w:t>NOTA: se il "Perché" finale non ha una soluzione controllabile, tornare al "Perché" precedente.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Italian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Sta accadendo perché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AZIONI CORRETTIVE DA INTRAPRENDERE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Italian"/>
              </w:rPr>
              <w:t>AZIONI CORRETTIVE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Italian"/>
              </w:rPr>
              <w:t>RESPONSABILE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Descrivi l'azione qui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Italian"/>
              </w:rPr>
              <w:t>DATA DI INIZIO DELL'AZIONE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Italian"/>
              </w:rPr>
              <w:t>DATA DI COMPLETAMENTO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81&amp;utm_language=IT&amp;utm_source=integrated+content&amp;utm_campaign=/free-lean-six-sigma-templates&amp;utm_medium=ic+5+whys+template+word+it&amp;lpa=ic+5+whys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